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91EAE" w14:textId="70C75805" w:rsidR="00C55860" w:rsidRPr="00C55860" w:rsidRDefault="00C55860" w:rsidP="00C55860">
      <w:pPr>
        <w:rPr>
          <w:rFonts w:ascii="Arial" w:hAnsi="Arial" w:cs="Arial"/>
          <w:u w:val="single"/>
        </w:rPr>
      </w:pPr>
      <w:r w:rsidRPr="00C55860">
        <w:rPr>
          <w:rFonts w:ascii="Arial" w:hAnsi="Arial" w:cs="Arial"/>
          <w:u w:val="single"/>
        </w:rPr>
        <w:t>Hitzewellen setzen Gebäude unter Druck</w:t>
      </w:r>
      <w:r>
        <w:rPr>
          <w:rFonts w:ascii="Arial" w:hAnsi="Arial" w:cs="Arial"/>
          <w:u w:val="single"/>
        </w:rPr>
        <w:t xml:space="preserve"> – LAMILUX hält dagegen</w:t>
      </w:r>
    </w:p>
    <w:p w14:paraId="466CB3BB" w14:textId="77777777" w:rsidR="00357F11" w:rsidRDefault="00357F11" w:rsidP="000A0CCB">
      <w:pPr>
        <w:rPr>
          <w:rFonts w:ascii="Arial" w:hAnsi="Arial" w:cs="Arial"/>
          <w:u w:val="single"/>
        </w:rPr>
      </w:pPr>
    </w:p>
    <w:p w14:paraId="22C08430" w14:textId="15B7E87B" w:rsidR="00C55860" w:rsidRPr="00C55860" w:rsidRDefault="00C55860" w:rsidP="00C55860">
      <w:pPr>
        <w:rPr>
          <w:rFonts w:ascii="Arial" w:hAnsi="Arial" w:cs="Arial"/>
          <w:b/>
          <w:bCs/>
          <w:sz w:val="48"/>
          <w:szCs w:val="48"/>
        </w:rPr>
      </w:pPr>
      <w:r w:rsidRPr="00C55860">
        <w:rPr>
          <w:rFonts w:ascii="Arial" w:hAnsi="Arial" w:cs="Arial"/>
          <w:b/>
          <w:bCs/>
          <w:sz w:val="48"/>
          <w:szCs w:val="48"/>
        </w:rPr>
        <w:t>Warum Wärmeschutz auf dem Dach beginnt</w:t>
      </w:r>
    </w:p>
    <w:p w14:paraId="7BCA7897" w14:textId="77777777" w:rsidR="006D0511" w:rsidRPr="00357F11" w:rsidRDefault="006D0511" w:rsidP="000A0CCB">
      <w:pPr>
        <w:rPr>
          <w:rFonts w:ascii="Arial" w:hAnsi="Arial" w:cs="Arial"/>
          <w:b/>
          <w:bCs/>
          <w:sz w:val="48"/>
          <w:szCs w:val="48"/>
        </w:rPr>
      </w:pPr>
    </w:p>
    <w:p w14:paraId="14BD867D" w14:textId="77777777" w:rsidR="00C55860" w:rsidRPr="00C55860" w:rsidRDefault="00C55860" w:rsidP="00C55860">
      <w:pPr>
        <w:spacing w:line="360" w:lineRule="auto"/>
        <w:jc w:val="both"/>
        <w:rPr>
          <w:rFonts w:ascii="Arial" w:hAnsi="Arial" w:cs="Arial"/>
          <w:b/>
          <w:bCs/>
          <w:sz w:val="22"/>
          <w:szCs w:val="22"/>
        </w:rPr>
      </w:pPr>
      <w:r w:rsidRPr="00C55860">
        <w:rPr>
          <w:rFonts w:ascii="Arial" w:hAnsi="Arial" w:cs="Arial"/>
          <w:b/>
          <w:bCs/>
          <w:sz w:val="22"/>
          <w:szCs w:val="22"/>
        </w:rPr>
        <w:t>Steigende Temperaturen und immer häufigere Hitzewellen machen den sommerlichen Wärmeschutz zu einer zentralen Aufgabe der Gebäudeplanung. Während sich Innenräume in Büros, Schulen, Industriehallen oder öffentlichen Gebäuden zunehmend aufheizen, wächst gleichzeitig der Wunsch nach hellen Tageslichtkonzepten. Wie sich beide Anforderungen miteinander verbinden lassen, zeigt LAMILUX mit ganzheitlich geplanten Tageslichtsystemen.</w:t>
      </w:r>
    </w:p>
    <w:p w14:paraId="1D7210AA" w14:textId="77777777" w:rsidR="006D0511" w:rsidRDefault="006D0511" w:rsidP="00357F11">
      <w:pPr>
        <w:spacing w:line="360" w:lineRule="auto"/>
        <w:jc w:val="both"/>
        <w:rPr>
          <w:rFonts w:ascii="Arial" w:hAnsi="Arial" w:cs="Arial"/>
          <w:b/>
          <w:bCs/>
          <w:sz w:val="22"/>
          <w:szCs w:val="22"/>
        </w:rPr>
      </w:pPr>
    </w:p>
    <w:p w14:paraId="19E77B13" w14:textId="77777777" w:rsidR="006D0511" w:rsidRDefault="006D0511" w:rsidP="006D0511">
      <w:pPr>
        <w:keepNext/>
        <w:spacing w:line="360" w:lineRule="auto"/>
        <w:jc w:val="both"/>
      </w:pPr>
      <w:r w:rsidRPr="006D0511">
        <w:rPr>
          <w:rFonts w:ascii="Arial" w:hAnsi="Arial" w:cs="Arial"/>
          <w:b/>
          <w:bCs/>
          <w:noProof/>
          <w:sz w:val="22"/>
          <w:szCs w:val="22"/>
        </w:rPr>
        <w:drawing>
          <wp:inline distT="0" distB="0" distL="0" distR="0" wp14:anchorId="1EE38A3E" wp14:editId="315B25D8">
            <wp:extent cx="4652791" cy="3105509"/>
            <wp:effectExtent l="0" t="0" r="0" b="0"/>
            <wp:docPr id="1415456832" name="Grafik 4" descr="2026&amp;#95;LAMILUX&amp;#95;TALE&amp;#95;EUREF-Campus&amp;#95;D&amp;#252;sseldorf&amp;#32;16">
              <a:extLst xmlns:a="http://schemas.openxmlformats.org/drawingml/2006/main">
                <a:ext uri="{FF2B5EF4-FFF2-40B4-BE49-F238E27FC236}">
                  <a16:creationId xmlns:a16="http://schemas.microsoft.com/office/drawing/2014/main" id="{1A1FC60F-9A2E-4A56-8880-7432AB4C3B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6&amp;#95;LAMILUX&amp;#95;TALE&amp;#95;EUREF-Campus&amp;#95;D&amp;#252;sseldorf&amp;#32;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77038" cy="3121693"/>
                    </a:xfrm>
                    <a:prstGeom prst="rect">
                      <a:avLst/>
                    </a:prstGeom>
                    <a:noFill/>
                    <a:ln>
                      <a:noFill/>
                    </a:ln>
                  </pic:spPr>
                </pic:pic>
              </a:graphicData>
            </a:graphic>
          </wp:inline>
        </w:drawing>
      </w:r>
    </w:p>
    <w:p w14:paraId="32EC512C" w14:textId="5EAADC1C" w:rsidR="006D0511" w:rsidRPr="006D0511" w:rsidRDefault="00C55860" w:rsidP="006D0511">
      <w:pPr>
        <w:pStyle w:val="Beschriftung"/>
        <w:jc w:val="both"/>
        <w:rPr>
          <w:rFonts w:ascii="Arial" w:hAnsi="Arial" w:cs="Arial"/>
          <w:color w:val="auto"/>
        </w:rPr>
      </w:pPr>
      <w:r>
        <w:rPr>
          <w:rFonts w:ascii="Arial" w:hAnsi="Arial" w:cs="Arial"/>
          <w:color w:val="auto"/>
        </w:rPr>
        <w:t xml:space="preserve">Gezielte Bedruckungen im </w:t>
      </w:r>
      <w:r w:rsidR="006D0511" w:rsidRPr="006D0511">
        <w:rPr>
          <w:rFonts w:ascii="Arial" w:hAnsi="Arial" w:cs="Arial"/>
          <w:color w:val="auto"/>
        </w:rPr>
        <w:t>LAMILUX Glasd</w:t>
      </w:r>
      <w:r>
        <w:rPr>
          <w:rFonts w:ascii="Arial" w:hAnsi="Arial" w:cs="Arial"/>
          <w:color w:val="auto"/>
        </w:rPr>
        <w:t>ach</w:t>
      </w:r>
      <w:r w:rsidR="006D0511" w:rsidRPr="006D0511">
        <w:rPr>
          <w:rFonts w:ascii="Arial" w:hAnsi="Arial" w:cs="Arial"/>
          <w:color w:val="auto"/>
        </w:rPr>
        <w:t xml:space="preserve"> PR60</w:t>
      </w:r>
      <w:r>
        <w:rPr>
          <w:rFonts w:ascii="Arial" w:hAnsi="Arial" w:cs="Arial"/>
          <w:color w:val="auto"/>
        </w:rPr>
        <w:t xml:space="preserve"> reduzieren den Wärmeeintrag im EUREF-Campus Düsseldorf</w:t>
      </w:r>
      <w:r w:rsidR="006D0511" w:rsidRPr="006D0511">
        <w:rPr>
          <w:rFonts w:ascii="Arial" w:hAnsi="Arial" w:cs="Arial"/>
          <w:color w:val="auto"/>
        </w:rPr>
        <w:t xml:space="preserve"> </w:t>
      </w:r>
    </w:p>
    <w:p w14:paraId="4C6C24B2" w14:textId="27476401" w:rsidR="00C55860" w:rsidRPr="00C55860" w:rsidRDefault="00C55860" w:rsidP="00C55860">
      <w:pPr>
        <w:spacing w:line="360" w:lineRule="auto"/>
        <w:jc w:val="both"/>
        <w:rPr>
          <w:rFonts w:ascii="Arial" w:hAnsi="Arial" w:cs="Arial"/>
          <w:sz w:val="22"/>
          <w:szCs w:val="22"/>
        </w:rPr>
      </w:pPr>
      <w:r w:rsidRPr="00C55860">
        <w:rPr>
          <w:rFonts w:ascii="Arial" w:hAnsi="Arial" w:cs="Arial"/>
          <w:sz w:val="22"/>
          <w:szCs w:val="22"/>
        </w:rPr>
        <w:lastRenderedPageBreak/>
        <w:t>Heiße Sommer sind längst keine Ausnahme mehr. Insbesondere Gebäude mit großen Glasflächen stehen vor der Herausforderung, ausreichend Tageslicht in die Räume zu bringen und gleichzeitig eine Überhitzung zu vermeiden. Werden Räume zu warm, sinkt nicht nur der Komfort der Nutzer. Häufig steigt auch der Bedarf an energieintensiver Kühlung.</w:t>
      </w:r>
    </w:p>
    <w:p w14:paraId="6BC899D4" w14:textId="051BF86F" w:rsidR="00C55860" w:rsidRDefault="00C55860" w:rsidP="00C55860">
      <w:pPr>
        <w:spacing w:line="360" w:lineRule="auto"/>
        <w:jc w:val="both"/>
        <w:rPr>
          <w:rFonts w:ascii="Arial" w:hAnsi="Arial" w:cs="Arial"/>
          <w:sz w:val="22"/>
          <w:szCs w:val="22"/>
        </w:rPr>
      </w:pPr>
      <w:r w:rsidRPr="00C55860">
        <w:rPr>
          <w:rFonts w:ascii="Arial" w:hAnsi="Arial" w:cs="Arial"/>
          <w:sz w:val="22"/>
          <w:szCs w:val="22"/>
        </w:rPr>
        <w:t xml:space="preserve">„Sommerlicher Wärmeschutz entsteht nicht durch eine einzelne Komponente“, erklärt </w:t>
      </w:r>
      <w:r>
        <w:rPr>
          <w:rFonts w:ascii="Arial" w:hAnsi="Arial" w:cs="Arial"/>
          <w:sz w:val="22"/>
          <w:szCs w:val="22"/>
        </w:rPr>
        <w:t>Rebecca Freimann, Produktmanagerin bei LAMILUX</w:t>
      </w:r>
      <w:r w:rsidRPr="00C55860">
        <w:rPr>
          <w:rFonts w:ascii="Arial" w:hAnsi="Arial" w:cs="Arial"/>
          <w:sz w:val="22"/>
          <w:szCs w:val="22"/>
        </w:rPr>
        <w:t>. „Entscheidend ist das Zusammenspiel von Verglasung, Sonnenschutz, Lüftung und intelligenter Steuerung. Nur wenn diese Elemente aufeinander abgestimmt sind, lassen sich angenehme Raumtemperaturen und hohe Tageslichtqualität dauerhaft miteinander verbinden.“</w:t>
      </w:r>
    </w:p>
    <w:p w14:paraId="00B8A090" w14:textId="77777777" w:rsidR="00C55860" w:rsidRDefault="00C55860" w:rsidP="00C55860">
      <w:pPr>
        <w:spacing w:line="360" w:lineRule="auto"/>
        <w:jc w:val="both"/>
        <w:rPr>
          <w:rFonts w:ascii="Arial" w:hAnsi="Arial" w:cs="Arial"/>
          <w:sz w:val="22"/>
          <w:szCs w:val="22"/>
        </w:rPr>
      </w:pPr>
    </w:p>
    <w:p w14:paraId="039B080D" w14:textId="77777777" w:rsidR="00C55860" w:rsidRPr="00C55860" w:rsidRDefault="00C55860" w:rsidP="00C55860">
      <w:pPr>
        <w:spacing w:line="360" w:lineRule="auto"/>
        <w:jc w:val="both"/>
        <w:rPr>
          <w:rFonts w:ascii="Arial" w:hAnsi="Arial" w:cs="Arial"/>
          <w:b/>
          <w:bCs/>
          <w:sz w:val="22"/>
          <w:szCs w:val="22"/>
        </w:rPr>
      </w:pPr>
      <w:r w:rsidRPr="00C55860">
        <w:rPr>
          <w:rFonts w:ascii="Arial" w:hAnsi="Arial" w:cs="Arial"/>
          <w:b/>
          <w:bCs/>
          <w:sz w:val="22"/>
          <w:szCs w:val="22"/>
        </w:rPr>
        <w:t>Tageslicht nutzen, Wärme begrenzen</w:t>
      </w:r>
    </w:p>
    <w:p w14:paraId="2582F2A2" w14:textId="707A96C4" w:rsidR="00A34BB1" w:rsidRPr="00A34BB1" w:rsidRDefault="00A34BB1" w:rsidP="00A34BB1">
      <w:pPr>
        <w:spacing w:line="360" w:lineRule="auto"/>
        <w:jc w:val="both"/>
        <w:rPr>
          <w:rFonts w:ascii="Arial" w:hAnsi="Arial" w:cs="Arial"/>
          <w:sz w:val="22"/>
          <w:szCs w:val="22"/>
        </w:rPr>
      </w:pPr>
      <w:r w:rsidRPr="00A34BB1">
        <w:rPr>
          <w:rFonts w:ascii="Arial" w:hAnsi="Arial" w:cs="Arial"/>
          <w:sz w:val="22"/>
          <w:szCs w:val="22"/>
        </w:rPr>
        <w:t>Tageslicht über das Dach bietet große Potenziale für helle und attraktive Innenräume. Gleichzeitig treffen auf Glasdächer, Lichtbänder</w:t>
      </w:r>
      <w:r w:rsidR="00E2246C">
        <w:rPr>
          <w:rFonts w:ascii="Arial" w:hAnsi="Arial" w:cs="Arial"/>
          <w:sz w:val="22"/>
          <w:szCs w:val="22"/>
        </w:rPr>
        <w:t xml:space="preserve">, Flachdach Fenster </w:t>
      </w:r>
      <w:r w:rsidRPr="00A34BB1">
        <w:rPr>
          <w:rFonts w:ascii="Arial" w:hAnsi="Arial" w:cs="Arial"/>
          <w:sz w:val="22"/>
          <w:szCs w:val="22"/>
        </w:rPr>
        <w:t>oder Lichtkuppeln gerade in den Sommermonaten hohe solare Lasten. Damit Tageslicht nicht zum Wärmeeintrag wird, müssen Verglasung, Konstruktion und Sonnenschutz frühzeitig aufeinander abgestimmt werden.</w:t>
      </w:r>
    </w:p>
    <w:p w14:paraId="2BA2F8C9" w14:textId="77777777" w:rsidR="00A34BB1" w:rsidRPr="00A34BB1" w:rsidRDefault="00A34BB1" w:rsidP="00A34BB1">
      <w:pPr>
        <w:spacing w:line="360" w:lineRule="auto"/>
        <w:jc w:val="both"/>
        <w:rPr>
          <w:rFonts w:ascii="Arial" w:hAnsi="Arial" w:cs="Arial"/>
          <w:sz w:val="22"/>
          <w:szCs w:val="22"/>
        </w:rPr>
      </w:pPr>
      <w:r w:rsidRPr="00A34BB1">
        <w:rPr>
          <w:rFonts w:ascii="Arial" w:hAnsi="Arial" w:cs="Arial"/>
          <w:sz w:val="22"/>
          <w:szCs w:val="22"/>
        </w:rPr>
        <w:t>Bei seinen Tageslichtsystemen setzt LAMILUX deshalb auf abgestimmte Verglasungskonzepte, die den Energieeintrag reduzieren und gleichzeitig eine hohe Tageslichtausbeute ermöglichen. Ergänzt durch thermisch optimierte Aufsatzkränze und eine wärmebrückenarme Einbindung in die Dachkonstruktion entsteht ein System, das sowohl Energieeffizienz als auch Nutzerkomfort unterstützt.</w:t>
      </w:r>
    </w:p>
    <w:p w14:paraId="6CA1EDF4" w14:textId="77777777" w:rsidR="00C55860" w:rsidRPr="00C55860" w:rsidRDefault="00C55860" w:rsidP="00C55860">
      <w:pPr>
        <w:spacing w:line="360" w:lineRule="auto"/>
        <w:jc w:val="both"/>
        <w:rPr>
          <w:rFonts w:ascii="Arial" w:hAnsi="Arial" w:cs="Arial"/>
          <w:sz w:val="22"/>
          <w:szCs w:val="22"/>
        </w:rPr>
      </w:pPr>
    </w:p>
    <w:p w14:paraId="5A568295" w14:textId="77777777" w:rsidR="00A34BB1" w:rsidRPr="00A34BB1" w:rsidRDefault="00A34BB1" w:rsidP="00A34BB1">
      <w:pPr>
        <w:spacing w:line="360" w:lineRule="auto"/>
        <w:jc w:val="both"/>
        <w:rPr>
          <w:rFonts w:ascii="Arial" w:hAnsi="Arial" w:cs="Arial"/>
          <w:b/>
          <w:bCs/>
          <w:sz w:val="22"/>
          <w:szCs w:val="22"/>
        </w:rPr>
      </w:pPr>
      <w:r w:rsidRPr="00A34BB1">
        <w:rPr>
          <w:rFonts w:ascii="Arial" w:hAnsi="Arial" w:cs="Arial"/>
          <w:b/>
          <w:bCs/>
          <w:sz w:val="22"/>
          <w:szCs w:val="22"/>
        </w:rPr>
        <w:t>Sonnenschutz kann Teil der Verglasung werden</w:t>
      </w:r>
    </w:p>
    <w:p w14:paraId="43DC6CEA" w14:textId="77777777" w:rsidR="00A34BB1" w:rsidRPr="00A34BB1" w:rsidRDefault="00A34BB1" w:rsidP="00A34BB1">
      <w:pPr>
        <w:spacing w:line="360" w:lineRule="auto"/>
        <w:jc w:val="both"/>
        <w:rPr>
          <w:rFonts w:ascii="Arial" w:hAnsi="Arial" w:cs="Arial"/>
          <w:sz w:val="22"/>
          <w:szCs w:val="22"/>
        </w:rPr>
      </w:pPr>
      <w:r w:rsidRPr="00A34BB1">
        <w:rPr>
          <w:rFonts w:ascii="Arial" w:hAnsi="Arial" w:cs="Arial"/>
          <w:sz w:val="22"/>
          <w:szCs w:val="22"/>
        </w:rPr>
        <w:t xml:space="preserve">Ein wirksamer sommerlicher Wärmeschutz setzt möglichst dort an, wo Sonnenenergie auf das Gebäude trifft. Neben außenliegenden </w:t>
      </w:r>
      <w:r w:rsidRPr="00A34BB1">
        <w:rPr>
          <w:rFonts w:ascii="Arial" w:hAnsi="Arial" w:cs="Arial"/>
          <w:sz w:val="22"/>
          <w:szCs w:val="22"/>
        </w:rPr>
        <w:lastRenderedPageBreak/>
        <w:t>Sonnenschutzsystemen, die die Einstrahlung bereits vor dem Glas reduzieren, bieten moderne Tageslichtsysteme dafür weitere Möglichkeiten.</w:t>
      </w:r>
    </w:p>
    <w:p w14:paraId="7A4B1E3A" w14:textId="4301D9F9" w:rsidR="00A34BB1" w:rsidRDefault="00A34BB1" w:rsidP="00A34BB1">
      <w:pPr>
        <w:spacing w:line="360" w:lineRule="auto"/>
        <w:jc w:val="both"/>
        <w:rPr>
          <w:rFonts w:ascii="Arial" w:hAnsi="Arial" w:cs="Arial"/>
          <w:sz w:val="22"/>
          <w:szCs w:val="22"/>
        </w:rPr>
      </w:pPr>
      <w:r>
        <w:rPr>
          <w:rFonts w:ascii="Arial" w:hAnsi="Arial" w:cs="Arial"/>
          <w:sz w:val="22"/>
          <w:szCs w:val="22"/>
        </w:rPr>
        <w:t xml:space="preserve">LAMILUX zeigt wie: </w:t>
      </w:r>
      <w:r w:rsidRPr="00A34BB1">
        <w:rPr>
          <w:rFonts w:ascii="Arial" w:hAnsi="Arial" w:cs="Arial"/>
          <w:sz w:val="22"/>
          <w:szCs w:val="22"/>
        </w:rPr>
        <w:t>So können beispielsweise Bedruckungen in der Verglasung die direkte Sonneneinstrahlung verringern und gleichzeitig für eine gleichmäßige Lichtverteilung im Innenraum sorgen. Auch integrierte Photovoltaikmodule übernehmen eine Doppelfunktion: Sie verschatten die darunterliegenden Bereiche und erzeugen gleichzeitig regenerativen Strom. Lichtlenksysteme in der Verglasung können darüber hinaus das Tageslicht gezielt in die Tiefe des Raums führen und so Blendungen reduzieren. Je nach Gebäude, Nutzung und Ausrichtung lassen sich diese Lösungen individuell kombinieren.</w:t>
      </w:r>
    </w:p>
    <w:p w14:paraId="66288A9A" w14:textId="77777777" w:rsidR="00A34BB1" w:rsidRDefault="00A34BB1" w:rsidP="00A34BB1">
      <w:pPr>
        <w:spacing w:line="360" w:lineRule="auto"/>
        <w:jc w:val="both"/>
        <w:rPr>
          <w:rFonts w:ascii="Arial" w:hAnsi="Arial" w:cs="Arial"/>
          <w:sz w:val="22"/>
          <w:szCs w:val="22"/>
        </w:rPr>
      </w:pPr>
    </w:p>
    <w:p w14:paraId="65D4D0D3" w14:textId="77777777" w:rsidR="00A34BB1" w:rsidRDefault="00A34BB1" w:rsidP="00A34BB1">
      <w:pPr>
        <w:keepNext/>
        <w:spacing w:line="360" w:lineRule="auto"/>
        <w:jc w:val="both"/>
      </w:pPr>
      <w:r w:rsidRPr="0011286A">
        <w:rPr>
          <w:rFonts w:ascii="Arial" w:hAnsi="Arial" w:cs="Arial"/>
          <w:noProof/>
          <w:sz w:val="22"/>
          <w:szCs w:val="22"/>
        </w:rPr>
        <w:drawing>
          <wp:inline distT="0" distB="0" distL="0" distR="0" wp14:anchorId="578A86C1" wp14:editId="78606C4E">
            <wp:extent cx="4533900" cy="2550429"/>
            <wp:effectExtent l="0" t="0" r="0" b="2540"/>
            <wp:docPr id="2093167378" name="Grafik 1" descr="2025&amp;#95;LAMILUX&amp;#95;TALE&amp;#95;Eggenhalle&amp;#95;M&amp;#252;nchen&amp;#32;40">
              <a:extLst xmlns:a="http://schemas.openxmlformats.org/drawingml/2006/main">
                <a:ext uri="{FF2B5EF4-FFF2-40B4-BE49-F238E27FC236}">
                  <a16:creationId xmlns:a16="http://schemas.microsoft.com/office/drawing/2014/main" id="{5D9B5DB4-40FA-4942-A9E0-5AB9237CB9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5&amp;#95;LAMILUX&amp;#95;TALE&amp;#95;Eggenhalle&amp;#95;M&amp;#252;nchen&amp;#32;4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6923" cy="2574631"/>
                    </a:xfrm>
                    <a:prstGeom prst="rect">
                      <a:avLst/>
                    </a:prstGeom>
                    <a:noFill/>
                    <a:ln>
                      <a:noFill/>
                    </a:ln>
                  </pic:spPr>
                </pic:pic>
              </a:graphicData>
            </a:graphic>
          </wp:inline>
        </w:drawing>
      </w:r>
    </w:p>
    <w:p w14:paraId="305C147B" w14:textId="77777777" w:rsidR="00A34BB1" w:rsidRDefault="00A34BB1" w:rsidP="00A34BB1">
      <w:pPr>
        <w:pStyle w:val="Beschriftung"/>
        <w:jc w:val="both"/>
        <w:rPr>
          <w:rFonts w:ascii="Arial" w:hAnsi="Arial" w:cs="Arial"/>
          <w:color w:val="auto"/>
        </w:rPr>
      </w:pPr>
      <w:r w:rsidRPr="00861425">
        <w:rPr>
          <w:rFonts w:ascii="Arial" w:hAnsi="Arial" w:cs="Arial"/>
          <w:color w:val="auto"/>
        </w:rPr>
        <w:t>Photovoltaik-Verglasungen wie im LAMILUX Glasdach PR60 schaffen</w:t>
      </w:r>
      <w:r>
        <w:rPr>
          <w:rFonts w:ascii="Arial" w:hAnsi="Arial" w:cs="Arial"/>
          <w:color w:val="auto"/>
        </w:rPr>
        <w:t xml:space="preserve"> </w:t>
      </w:r>
      <w:r w:rsidRPr="00861425">
        <w:rPr>
          <w:rFonts w:ascii="Arial" w:hAnsi="Arial" w:cs="Arial"/>
          <w:color w:val="auto"/>
        </w:rPr>
        <w:t>Energiegewinnung, Tageslicht und eine angenehme Verschattung</w:t>
      </w:r>
    </w:p>
    <w:p w14:paraId="019F15BD" w14:textId="77777777" w:rsidR="00C55860" w:rsidRDefault="00C55860" w:rsidP="00C55860">
      <w:pPr>
        <w:spacing w:line="360" w:lineRule="auto"/>
        <w:jc w:val="both"/>
        <w:rPr>
          <w:rFonts w:ascii="Arial" w:hAnsi="Arial" w:cs="Arial"/>
          <w:sz w:val="22"/>
          <w:szCs w:val="22"/>
        </w:rPr>
      </w:pPr>
    </w:p>
    <w:p w14:paraId="2BA6470B" w14:textId="77777777" w:rsidR="00A34BB1" w:rsidRPr="00A34BB1" w:rsidRDefault="00A34BB1" w:rsidP="00A34BB1">
      <w:pPr>
        <w:spacing w:line="360" w:lineRule="auto"/>
        <w:jc w:val="both"/>
        <w:rPr>
          <w:rFonts w:ascii="Arial" w:hAnsi="Arial" w:cs="Arial"/>
          <w:b/>
          <w:bCs/>
          <w:sz w:val="22"/>
          <w:szCs w:val="22"/>
        </w:rPr>
      </w:pPr>
      <w:r w:rsidRPr="00A34BB1">
        <w:rPr>
          <w:rFonts w:ascii="Arial" w:hAnsi="Arial" w:cs="Arial"/>
          <w:b/>
          <w:bCs/>
          <w:sz w:val="22"/>
          <w:szCs w:val="22"/>
        </w:rPr>
        <w:t>Wenn Tageslichtsysteme aktiv zur Kühlung beitragen</w:t>
      </w:r>
    </w:p>
    <w:p w14:paraId="2500449E" w14:textId="77777777" w:rsidR="00A34BB1" w:rsidRPr="00A34BB1" w:rsidRDefault="00A34BB1" w:rsidP="00A34BB1">
      <w:pPr>
        <w:spacing w:line="360" w:lineRule="auto"/>
        <w:jc w:val="both"/>
        <w:rPr>
          <w:rFonts w:ascii="Arial" w:hAnsi="Arial" w:cs="Arial"/>
          <w:sz w:val="22"/>
          <w:szCs w:val="22"/>
        </w:rPr>
      </w:pPr>
      <w:r w:rsidRPr="00A34BB1">
        <w:rPr>
          <w:rFonts w:ascii="Arial" w:hAnsi="Arial" w:cs="Arial"/>
          <w:sz w:val="22"/>
          <w:szCs w:val="22"/>
        </w:rPr>
        <w:t xml:space="preserve">Doch selbst der wirksamste Sonnenschutz kann nicht jede Wärmebelastung verhindern. Menschen, Maschinen, Beleuchtung und technische Anlagen </w:t>
      </w:r>
      <w:r w:rsidRPr="00A34BB1">
        <w:rPr>
          <w:rFonts w:ascii="Arial" w:hAnsi="Arial" w:cs="Arial"/>
          <w:sz w:val="22"/>
          <w:szCs w:val="22"/>
        </w:rPr>
        <w:lastRenderedPageBreak/>
        <w:t>geben kontinuierlich Wärme an die Innenräume ab. Um ein angenehmes Raumklima zu gewährleisten, muss diese Wärme kontrolliert abgeführt werden.</w:t>
      </w:r>
    </w:p>
    <w:p w14:paraId="16553027" w14:textId="77777777" w:rsidR="00A34BB1" w:rsidRPr="00A34BB1" w:rsidRDefault="00A34BB1" w:rsidP="00A34BB1">
      <w:pPr>
        <w:spacing w:line="360" w:lineRule="auto"/>
        <w:jc w:val="both"/>
        <w:rPr>
          <w:rFonts w:ascii="Arial" w:hAnsi="Arial" w:cs="Arial"/>
          <w:sz w:val="22"/>
          <w:szCs w:val="22"/>
        </w:rPr>
      </w:pPr>
      <w:r w:rsidRPr="00A34BB1">
        <w:rPr>
          <w:rFonts w:ascii="Arial" w:hAnsi="Arial" w:cs="Arial"/>
          <w:sz w:val="22"/>
          <w:szCs w:val="22"/>
        </w:rPr>
        <w:t>Hier können öffenbare Tageslichtsysteme ihre zweite Stärke ausspielen. Glasdächer, Lichtbänder, Lichtkuppeln und Flachdach Fenster lassen sich nicht nur zur Belichtung, sondern auch zur natürlichen Lüftung nutzen. Da warme Luft nach oben steigt, kann sie gezielt über das Dach abgeführt werden, während kühlere Außenluft nachströmt.</w:t>
      </w:r>
    </w:p>
    <w:p w14:paraId="5D24F7F9" w14:textId="77777777" w:rsidR="00A34BB1" w:rsidRDefault="00A34BB1" w:rsidP="00A34BB1">
      <w:pPr>
        <w:spacing w:line="360" w:lineRule="auto"/>
        <w:jc w:val="both"/>
        <w:rPr>
          <w:rFonts w:ascii="Arial" w:hAnsi="Arial" w:cs="Arial"/>
          <w:sz w:val="22"/>
          <w:szCs w:val="22"/>
        </w:rPr>
      </w:pPr>
      <w:r w:rsidRPr="00A34BB1">
        <w:rPr>
          <w:rFonts w:ascii="Arial" w:hAnsi="Arial" w:cs="Arial"/>
          <w:sz w:val="22"/>
          <w:szCs w:val="22"/>
        </w:rPr>
        <w:t>Besonders effektiv ist dieses Prinzip bei der Nachtauskühlung. In den kühleren Nachtstunden wird die tagsüber gespeicherte Wärme aus dem Gebäude abgeführt. Sensoren und intelligente Steuerungssysteme sorgen dabei für einen automatisierten und bedarfsgerechten Betrieb.</w:t>
      </w:r>
    </w:p>
    <w:p w14:paraId="725EA478" w14:textId="77777777" w:rsidR="00D53616" w:rsidRDefault="00D53616" w:rsidP="00A34BB1">
      <w:pPr>
        <w:spacing w:line="360" w:lineRule="auto"/>
        <w:jc w:val="both"/>
        <w:rPr>
          <w:rFonts w:ascii="Arial" w:hAnsi="Arial" w:cs="Arial"/>
          <w:sz w:val="22"/>
          <w:szCs w:val="22"/>
        </w:rPr>
      </w:pPr>
    </w:p>
    <w:p w14:paraId="11FB05EF" w14:textId="79D420CA" w:rsidR="00D53616" w:rsidRDefault="00D53616" w:rsidP="00A34BB1">
      <w:pPr>
        <w:spacing w:line="360" w:lineRule="auto"/>
        <w:jc w:val="both"/>
        <w:rPr>
          <w:rFonts w:ascii="Arial" w:hAnsi="Arial" w:cs="Arial"/>
          <w:sz w:val="22"/>
          <w:szCs w:val="22"/>
        </w:rPr>
      </w:pPr>
      <w:r>
        <w:rPr>
          <w:noProof/>
        </w:rPr>
        <w:drawing>
          <wp:inline distT="0" distB="0" distL="0" distR="0" wp14:anchorId="4CEE27BF" wp14:editId="0DC077DF">
            <wp:extent cx="4442604" cy="2963478"/>
            <wp:effectExtent l="0" t="0" r="0" b="8890"/>
            <wp:docPr id="834138917" name="Grafik 1" descr="2024&amp;#95;LAMILUX&amp;#95;TALE&amp;#95;Wohnhaus&amp;#32;Freiburg&amp;#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4&amp;#95;LAMILUX&amp;#95;TALE&amp;#95;Wohnhaus&amp;#32;Freiburg&amp;#32;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86480" cy="2992746"/>
                    </a:xfrm>
                    <a:prstGeom prst="rect">
                      <a:avLst/>
                    </a:prstGeom>
                    <a:noFill/>
                    <a:ln>
                      <a:noFill/>
                    </a:ln>
                  </pic:spPr>
                </pic:pic>
              </a:graphicData>
            </a:graphic>
          </wp:inline>
        </w:drawing>
      </w:r>
    </w:p>
    <w:p w14:paraId="38B70E52" w14:textId="0BAD34D0" w:rsidR="00D53616" w:rsidRPr="00817DAD" w:rsidRDefault="00D53616" w:rsidP="00A34BB1">
      <w:pPr>
        <w:spacing w:line="360" w:lineRule="auto"/>
        <w:jc w:val="both"/>
        <w:rPr>
          <w:rFonts w:ascii="Arial" w:hAnsi="Arial" w:cs="Arial"/>
          <w:i/>
          <w:iCs/>
          <w:sz w:val="18"/>
          <w:szCs w:val="18"/>
        </w:rPr>
      </w:pPr>
      <w:r w:rsidRPr="00817DAD">
        <w:rPr>
          <w:rFonts w:ascii="Arial" w:hAnsi="Arial" w:cs="Arial"/>
          <w:i/>
          <w:iCs/>
          <w:sz w:val="18"/>
          <w:szCs w:val="18"/>
        </w:rPr>
        <w:t xml:space="preserve">Lüftungsflügel lassen sich individuell und direkt nebeneinander </w:t>
      </w:r>
      <w:r w:rsidR="00817DAD" w:rsidRPr="00817DAD">
        <w:rPr>
          <w:rFonts w:ascii="Arial" w:hAnsi="Arial" w:cs="Arial"/>
          <w:i/>
          <w:iCs/>
          <w:sz w:val="18"/>
          <w:szCs w:val="18"/>
        </w:rPr>
        <w:t xml:space="preserve">im </w:t>
      </w:r>
      <w:r w:rsidRPr="00817DAD">
        <w:rPr>
          <w:rFonts w:ascii="Arial" w:hAnsi="Arial" w:cs="Arial"/>
          <w:i/>
          <w:iCs/>
          <w:sz w:val="18"/>
          <w:szCs w:val="18"/>
        </w:rPr>
        <w:t>LAMILUX Modulare</w:t>
      </w:r>
      <w:r w:rsidR="00817DAD">
        <w:rPr>
          <w:rFonts w:ascii="Arial" w:hAnsi="Arial" w:cs="Arial"/>
          <w:i/>
          <w:iCs/>
          <w:sz w:val="18"/>
          <w:szCs w:val="18"/>
        </w:rPr>
        <w:t>n</w:t>
      </w:r>
      <w:r w:rsidRPr="00817DAD">
        <w:rPr>
          <w:rFonts w:ascii="Arial" w:hAnsi="Arial" w:cs="Arial"/>
          <w:i/>
          <w:iCs/>
          <w:sz w:val="18"/>
          <w:szCs w:val="18"/>
        </w:rPr>
        <w:t xml:space="preserve"> Glasdach MS78 </w:t>
      </w:r>
      <w:r w:rsidR="00817DAD" w:rsidRPr="00817DAD">
        <w:rPr>
          <w:rFonts w:ascii="Arial" w:hAnsi="Arial" w:cs="Arial"/>
          <w:i/>
          <w:iCs/>
          <w:sz w:val="18"/>
          <w:szCs w:val="18"/>
        </w:rPr>
        <w:t>integrieren</w:t>
      </w:r>
    </w:p>
    <w:p w14:paraId="70F875E6" w14:textId="77777777" w:rsidR="00C55860" w:rsidRDefault="00C55860" w:rsidP="00C55860">
      <w:pPr>
        <w:spacing w:line="360" w:lineRule="auto"/>
        <w:jc w:val="both"/>
        <w:rPr>
          <w:rFonts w:ascii="Arial" w:hAnsi="Arial" w:cs="Arial"/>
          <w:sz w:val="22"/>
          <w:szCs w:val="22"/>
        </w:rPr>
      </w:pPr>
    </w:p>
    <w:p w14:paraId="7F24CF66" w14:textId="77777777" w:rsidR="00D22536" w:rsidRDefault="00D22536" w:rsidP="00C55860">
      <w:pPr>
        <w:spacing w:line="360" w:lineRule="auto"/>
        <w:jc w:val="both"/>
        <w:rPr>
          <w:rFonts w:ascii="Arial" w:hAnsi="Arial" w:cs="Arial"/>
          <w:sz w:val="22"/>
          <w:szCs w:val="22"/>
        </w:rPr>
      </w:pPr>
    </w:p>
    <w:p w14:paraId="193A5E4F" w14:textId="77777777" w:rsidR="00D22536" w:rsidRPr="00D53616" w:rsidRDefault="00D22536" w:rsidP="00C55860">
      <w:pPr>
        <w:spacing w:line="360" w:lineRule="auto"/>
        <w:jc w:val="both"/>
        <w:rPr>
          <w:rFonts w:ascii="Arial" w:hAnsi="Arial" w:cs="Arial"/>
          <w:sz w:val="22"/>
          <w:szCs w:val="22"/>
        </w:rPr>
      </w:pPr>
    </w:p>
    <w:p w14:paraId="06D4DE2C" w14:textId="77777777" w:rsidR="00C55860" w:rsidRPr="00C55860" w:rsidRDefault="00C55860" w:rsidP="00C55860">
      <w:pPr>
        <w:spacing w:line="360" w:lineRule="auto"/>
        <w:jc w:val="both"/>
        <w:rPr>
          <w:rFonts w:ascii="Arial" w:hAnsi="Arial" w:cs="Arial"/>
          <w:b/>
          <w:bCs/>
          <w:sz w:val="22"/>
          <w:szCs w:val="22"/>
        </w:rPr>
      </w:pPr>
      <w:r w:rsidRPr="00C55860">
        <w:rPr>
          <w:rFonts w:ascii="Arial" w:hAnsi="Arial" w:cs="Arial"/>
          <w:b/>
          <w:bCs/>
          <w:sz w:val="22"/>
          <w:szCs w:val="22"/>
        </w:rPr>
        <w:lastRenderedPageBreak/>
        <w:t>Gebäude als Gesamtsystem denken</w:t>
      </w:r>
    </w:p>
    <w:p w14:paraId="2F5BDF7B" w14:textId="77777777" w:rsidR="00C55860" w:rsidRPr="00C55860" w:rsidRDefault="00C55860" w:rsidP="00C55860">
      <w:pPr>
        <w:spacing w:line="360" w:lineRule="auto"/>
        <w:jc w:val="both"/>
        <w:rPr>
          <w:rFonts w:ascii="Arial" w:hAnsi="Arial" w:cs="Arial"/>
          <w:sz w:val="22"/>
          <w:szCs w:val="22"/>
        </w:rPr>
      </w:pPr>
      <w:r w:rsidRPr="00C55860">
        <w:rPr>
          <w:rFonts w:ascii="Arial" w:hAnsi="Arial" w:cs="Arial"/>
          <w:sz w:val="22"/>
          <w:szCs w:val="22"/>
        </w:rPr>
        <w:t>Für eine nachhaltige und energieeffiziente Gebäudeklimatisierung reicht es nicht aus, einzelne Maßnahmen isoliert zu betrachten. Tageslicht, Sonnenschutz, Lüftung und Wärmeschutz beeinflussen sich gegenseitig und müssen deshalb als Gesamtsystem geplant werden.</w:t>
      </w:r>
    </w:p>
    <w:p w14:paraId="72992C93" w14:textId="77777777" w:rsidR="00C55860" w:rsidRPr="00C55860" w:rsidRDefault="00C55860" w:rsidP="00C55860">
      <w:pPr>
        <w:spacing w:line="360" w:lineRule="auto"/>
        <w:jc w:val="both"/>
        <w:rPr>
          <w:rFonts w:ascii="Arial" w:hAnsi="Arial" w:cs="Arial"/>
          <w:sz w:val="22"/>
          <w:szCs w:val="22"/>
        </w:rPr>
      </w:pPr>
      <w:r w:rsidRPr="00C55860">
        <w:rPr>
          <w:rFonts w:ascii="Arial" w:hAnsi="Arial" w:cs="Arial"/>
          <w:sz w:val="22"/>
          <w:szCs w:val="22"/>
        </w:rPr>
        <w:t>LAMILUX entwickelt Tageslichtlösungen, bei denen Verglasung, Sonnenschutz, Öffnungselemente, Antriebe und Steuerung aufeinander abgestimmt sind. Ob Atrium, Bürogebäude, Schule oder Industriehalle: Ziel ist es, helle und angenehme Innenräume zu schaffen, den Kühlbedarf zu reduzieren und auch an heißen Sommertagen ein behagliches Raumklima zu ermöglichen.</w:t>
      </w:r>
    </w:p>
    <w:p w14:paraId="794FFAC3" w14:textId="422AE0DB" w:rsidR="00C55860" w:rsidRDefault="00C55860" w:rsidP="00C55860">
      <w:pPr>
        <w:spacing w:line="360" w:lineRule="auto"/>
        <w:jc w:val="both"/>
        <w:rPr>
          <w:rFonts w:ascii="Arial" w:hAnsi="Arial" w:cs="Arial"/>
          <w:sz w:val="22"/>
          <w:szCs w:val="22"/>
        </w:rPr>
      </w:pPr>
      <w:r w:rsidRPr="00C55860">
        <w:rPr>
          <w:rFonts w:ascii="Arial" w:hAnsi="Arial" w:cs="Arial"/>
          <w:sz w:val="22"/>
          <w:szCs w:val="22"/>
        </w:rPr>
        <w:t xml:space="preserve">„Die Nachfrage nach Lösungen für den sommerlichen Wärmeschutz wächst spürbar“, so </w:t>
      </w:r>
      <w:r w:rsidR="00687174">
        <w:rPr>
          <w:rFonts w:ascii="Arial" w:hAnsi="Arial" w:cs="Arial"/>
          <w:sz w:val="22"/>
          <w:szCs w:val="22"/>
        </w:rPr>
        <w:t>Rebecca Freimann</w:t>
      </w:r>
      <w:r w:rsidRPr="00C55860">
        <w:rPr>
          <w:rFonts w:ascii="Arial" w:hAnsi="Arial" w:cs="Arial"/>
          <w:sz w:val="22"/>
          <w:szCs w:val="22"/>
        </w:rPr>
        <w:t xml:space="preserve">. „Mit zunehmenden Hitzeperioden wird die Frage immer wichtiger, wie Gebäude auch ohne hohen Energieeinsatz komfortabel nutzbar bleiben. Genau hier setzen </w:t>
      </w:r>
      <w:r w:rsidR="00D53616">
        <w:rPr>
          <w:rFonts w:ascii="Arial" w:hAnsi="Arial" w:cs="Arial"/>
          <w:sz w:val="22"/>
          <w:szCs w:val="22"/>
        </w:rPr>
        <w:t>unsere Tageslichtsysteme bei LAMILUX an</w:t>
      </w:r>
      <w:r w:rsidR="00687174">
        <w:rPr>
          <w:rFonts w:ascii="Arial" w:hAnsi="Arial" w:cs="Arial"/>
          <w:sz w:val="22"/>
          <w:szCs w:val="22"/>
        </w:rPr>
        <w:t xml:space="preserve"> und sorgen für einen optimalen Gebäudebetrieb</w:t>
      </w:r>
      <w:r w:rsidRPr="00C55860">
        <w:rPr>
          <w:rFonts w:ascii="Arial" w:hAnsi="Arial" w:cs="Arial"/>
          <w:sz w:val="22"/>
          <w:szCs w:val="22"/>
        </w:rPr>
        <w:t>.“</w:t>
      </w:r>
    </w:p>
    <w:p w14:paraId="5F56F2A8" w14:textId="77777777" w:rsidR="00C55860" w:rsidRPr="00C55860" w:rsidRDefault="00C55860" w:rsidP="00C55860">
      <w:pPr>
        <w:spacing w:line="360" w:lineRule="auto"/>
        <w:jc w:val="both"/>
        <w:rPr>
          <w:rFonts w:ascii="Arial" w:hAnsi="Arial" w:cs="Arial"/>
          <w:sz w:val="22"/>
          <w:szCs w:val="22"/>
        </w:rPr>
      </w:pPr>
    </w:p>
    <w:p w14:paraId="6F8D6A01" w14:textId="77777777" w:rsidR="00C55860" w:rsidRDefault="00C55860" w:rsidP="00C55860">
      <w:pPr>
        <w:spacing w:line="360" w:lineRule="auto"/>
        <w:jc w:val="both"/>
        <w:rPr>
          <w:rFonts w:ascii="Arial" w:hAnsi="Arial" w:cs="Arial"/>
          <w:b/>
          <w:bCs/>
          <w:sz w:val="22"/>
          <w:szCs w:val="22"/>
        </w:rPr>
      </w:pPr>
      <w:r w:rsidRPr="00C55860">
        <w:rPr>
          <w:rFonts w:ascii="Arial" w:hAnsi="Arial" w:cs="Arial"/>
          <w:b/>
          <w:bCs/>
          <w:sz w:val="22"/>
          <w:szCs w:val="22"/>
        </w:rPr>
        <w:t>Weitere Informationen unter:</w:t>
      </w:r>
    </w:p>
    <w:p w14:paraId="0C53F252" w14:textId="1F2889C6" w:rsidR="00C55860" w:rsidRPr="00C55860" w:rsidRDefault="00C55860" w:rsidP="00C55860">
      <w:pPr>
        <w:spacing w:line="360" w:lineRule="auto"/>
        <w:jc w:val="both"/>
        <w:rPr>
          <w:rFonts w:ascii="Arial" w:hAnsi="Arial" w:cs="Arial"/>
          <w:sz w:val="22"/>
          <w:szCs w:val="22"/>
        </w:rPr>
      </w:pPr>
      <w:r w:rsidRPr="00C55860">
        <w:rPr>
          <w:rFonts w:ascii="Arial" w:hAnsi="Arial" w:cs="Arial"/>
          <w:b/>
          <w:bCs/>
          <w:sz w:val="22"/>
          <w:szCs w:val="22"/>
        </w:rPr>
        <w:t>tageslicht.lamilux.de</w:t>
      </w:r>
    </w:p>
    <w:p w14:paraId="08C00B20" w14:textId="77777777" w:rsidR="009C4FCB" w:rsidRPr="009C4FCB" w:rsidRDefault="009C4FCB" w:rsidP="009C4FCB"/>
    <w:p w14:paraId="1E80E48F" w14:textId="25A80B3F" w:rsidR="00D76241" w:rsidRPr="00D76241" w:rsidRDefault="00D76241" w:rsidP="00637CB0">
      <w:pPr>
        <w:spacing w:line="360" w:lineRule="auto"/>
        <w:jc w:val="both"/>
        <w:rPr>
          <w:rFonts w:ascii="Arial" w:hAnsi="Arial" w:cs="Arial"/>
          <w:b/>
          <w:bCs/>
          <w:sz w:val="22"/>
          <w:szCs w:val="22"/>
        </w:rPr>
      </w:pPr>
    </w:p>
    <w:p w14:paraId="43C2B054" w14:textId="77777777" w:rsidR="00AE43D7" w:rsidRDefault="00AE43D7" w:rsidP="00637CB0">
      <w:pPr>
        <w:spacing w:line="360" w:lineRule="auto"/>
        <w:jc w:val="both"/>
        <w:rPr>
          <w:rFonts w:ascii="Arial" w:hAnsi="Arial" w:cs="Arial"/>
          <w:b/>
          <w:bCs/>
          <w:sz w:val="22"/>
          <w:szCs w:val="22"/>
        </w:rPr>
      </w:pPr>
    </w:p>
    <w:p w14:paraId="75D3BFEC" w14:textId="77777777" w:rsidR="004C2ED5" w:rsidRDefault="004C2ED5">
      <w:pPr>
        <w:spacing w:after="160" w:line="259" w:lineRule="auto"/>
        <w:rPr>
          <w:rFonts w:ascii="Arial" w:hAnsi="Arial" w:cs="Arial"/>
          <w:b/>
          <w:bCs/>
          <w:sz w:val="22"/>
          <w:szCs w:val="22"/>
        </w:rPr>
      </w:pPr>
      <w:r>
        <w:rPr>
          <w:rFonts w:ascii="Arial" w:hAnsi="Arial" w:cs="Arial"/>
          <w:b/>
          <w:bCs/>
          <w:sz w:val="22"/>
          <w:szCs w:val="22"/>
        </w:rPr>
        <w:br w:type="page"/>
      </w:r>
    </w:p>
    <w:p w14:paraId="7DDF07FB" w14:textId="59A04DC1" w:rsidR="00637CB0" w:rsidRPr="00907935" w:rsidRDefault="00637CB0" w:rsidP="00637CB0">
      <w:pPr>
        <w:spacing w:line="360" w:lineRule="auto"/>
        <w:jc w:val="both"/>
        <w:rPr>
          <w:rFonts w:ascii="Arial" w:hAnsi="Arial" w:cs="Arial"/>
          <w:b/>
          <w:bCs/>
          <w:sz w:val="22"/>
          <w:szCs w:val="22"/>
        </w:rPr>
      </w:pPr>
      <w:r w:rsidRPr="00907935">
        <w:rPr>
          <w:rFonts w:ascii="Arial" w:hAnsi="Arial" w:cs="Arial"/>
          <w:b/>
          <w:bCs/>
          <w:sz w:val="22"/>
          <w:szCs w:val="22"/>
        </w:rPr>
        <w:lastRenderedPageBreak/>
        <w:t xml:space="preserve">LAMILUX Heinrich Strunz Gruppe, </w:t>
      </w:r>
      <w:proofErr w:type="spellStart"/>
      <w:r w:rsidRPr="00907935">
        <w:rPr>
          <w:rFonts w:ascii="Arial" w:hAnsi="Arial" w:cs="Arial"/>
          <w:b/>
          <w:bCs/>
          <w:sz w:val="22"/>
          <w:szCs w:val="22"/>
        </w:rPr>
        <w:t>Rehau</w:t>
      </w:r>
      <w:proofErr w:type="spellEnd"/>
    </w:p>
    <w:p w14:paraId="7C17F7B2" w14:textId="3AA266DD" w:rsidR="00321B9D" w:rsidRPr="00357F11" w:rsidRDefault="00637CB0" w:rsidP="00357F11">
      <w:pPr>
        <w:spacing w:line="360" w:lineRule="auto"/>
        <w:jc w:val="both"/>
        <w:rPr>
          <w:rFonts w:ascii="Arial" w:hAnsi="Arial" w:cs="Arial"/>
          <w:sz w:val="22"/>
          <w:szCs w:val="22"/>
        </w:rPr>
      </w:pPr>
      <w:r w:rsidRPr="00907935">
        <w:rPr>
          <w:rFonts w:ascii="Arial" w:hAnsi="Arial" w:cs="Arial"/>
          <w:sz w:val="22"/>
          <w:szCs w:val="22"/>
        </w:rPr>
        <w:t xml:space="preserve">Lichtbänder, </w:t>
      </w:r>
      <w:r w:rsidRPr="00C2693F">
        <w:rPr>
          <w:rFonts w:ascii="Arial" w:hAnsi="Arial" w:cs="Arial"/>
          <w:sz w:val="22"/>
          <w:szCs w:val="22"/>
        </w:rPr>
        <w:t>Glasdächer oder Lichtkuppeln</w:t>
      </w:r>
      <w:r w:rsidRPr="00907935">
        <w:rPr>
          <w:rFonts w:ascii="Arial" w:hAnsi="Arial" w:cs="Arial"/>
          <w:sz w:val="22"/>
          <w:szCs w:val="22"/>
        </w:rPr>
        <w:t xml:space="preserve">: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w:t>
      </w:r>
      <w:proofErr w:type="spellStart"/>
      <w:r w:rsidRPr="00907935">
        <w:rPr>
          <w:rFonts w:ascii="Arial" w:hAnsi="Arial" w:cs="Arial"/>
          <w:sz w:val="22"/>
          <w:szCs w:val="22"/>
        </w:rPr>
        <w:t>Objektentrauchung</w:t>
      </w:r>
      <w:proofErr w:type="spellEnd"/>
      <w:r w:rsidRPr="00907935">
        <w:rPr>
          <w:rFonts w:ascii="Arial" w:hAnsi="Arial" w:cs="Arial"/>
          <w:sz w:val="22"/>
          <w:szCs w:val="22"/>
        </w:rPr>
        <w:t xml:space="preserve"> ist LAMILUX bekannt. Darüber hinaus zählt das 1909 gegründete mittelständische Familienunternehmen zu den weltweit größten Produzenten von </w:t>
      </w:r>
      <w:proofErr w:type="spellStart"/>
      <w:r w:rsidRPr="00907935">
        <w:rPr>
          <w:rFonts w:ascii="Arial" w:hAnsi="Arial" w:cs="Arial"/>
          <w:sz w:val="22"/>
          <w:szCs w:val="22"/>
        </w:rPr>
        <w:t>carbon</w:t>
      </w:r>
      <w:proofErr w:type="spellEnd"/>
      <w:r w:rsidRPr="00907935">
        <w:rPr>
          <w:rFonts w:ascii="Arial" w:hAnsi="Arial" w:cs="Arial"/>
          <w:sz w:val="22"/>
          <w:szCs w:val="22"/>
        </w:rPr>
        <w:t xml:space="preserve">- und glasfaserverstärkten Kunststoffen. Diese </w:t>
      </w:r>
      <w:r w:rsidR="002658C0" w:rsidRPr="002658C0">
        <w:rPr>
          <w:rFonts w:ascii="Arial" w:hAnsi="Arial" w:cs="Arial"/>
          <w:sz w:val="22"/>
          <w:szCs w:val="22"/>
        </w:rPr>
        <w:t xml:space="preserve">Verbundmaterialien </w:t>
      </w:r>
      <w:r w:rsidRPr="00907935">
        <w:rPr>
          <w:rFonts w:ascii="Arial" w:hAnsi="Arial" w:cs="Arial"/>
          <w:sz w:val="22"/>
          <w:szCs w:val="22"/>
        </w:rPr>
        <w:t xml:space="preserve">sorgen beispielsweise als Dach-, Wand- und Bodenbekleidungen in Nutzfahrzeugen für Stabilität, Leichtbau und Schlagfestigkeit. </w:t>
      </w:r>
      <w:r w:rsidR="006657A5" w:rsidRPr="00615BBA">
        <w:rPr>
          <w:rFonts w:ascii="Arial" w:hAnsi="Arial" w:cs="Arial"/>
          <w:sz w:val="22"/>
          <w:szCs w:val="22"/>
        </w:rPr>
        <w:t>LAMILUX strebt an, Innovations- und Leistungsführer in allen für die Kunden relevanten Bereichen zu sein.</w:t>
      </w:r>
      <w:r w:rsidR="006657A5">
        <w:rPr>
          <w:rFonts w:ascii="Arial" w:hAnsi="Arial" w:cs="Arial"/>
          <w:sz w:val="22"/>
          <w:szCs w:val="22"/>
        </w:rPr>
        <w:t xml:space="preserve"> </w:t>
      </w:r>
      <w:r w:rsidR="006657A5" w:rsidRPr="00615BBA">
        <w:rPr>
          <w:rFonts w:ascii="Arial" w:hAnsi="Arial" w:cs="Arial"/>
          <w:sz w:val="22"/>
          <w:szCs w:val="22"/>
        </w:rPr>
        <w:t xml:space="preserve">Das Familienunternehmen mit Sitz in </w:t>
      </w:r>
      <w:proofErr w:type="spellStart"/>
      <w:r w:rsidR="006657A5" w:rsidRPr="00615BBA">
        <w:rPr>
          <w:rFonts w:ascii="Arial" w:hAnsi="Arial" w:cs="Arial"/>
          <w:sz w:val="22"/>
          <w:szCs w:val="22"/>
        </w:rPr>
        <w:t>Rehau</w:t>
      </w:r>
      <w:proofErr w:type="spellEnd"/>
      <w:r w:rsidR="006657A5" w:rsidRPr="00615BBA">
        <w:rPr>
          <w:rFonts w:ascii="Arial" w:hAnsi="Arial" w:cs="Arial"/>
          <w:sz w:val="22"/>
          <w:szCs w:val="22"/>
        </w:rPr>
        <w:t xml:space="preserve"> wird in vierter Generation von Dr. Alexander, Johanna und Dr. Sophia Strunz geführt, beschäftigte im Geschäftsjahr 202</w:t>
      </w:r>
      <w:r w:rsidR="00657BD9">
        <w:rPr>
          <w:rFonts w:ascii="Arial" w:hAnsi="Arial" w:cs="Arial"/>
          <w:sz w:val="22"/>
          <w:szCs w:val="22"/>
        </w:rPr>
        <w:t>5</w:t>
      </w:r>
      <w:r w:rsidR="006657A5" w:rsidRPr="00615BBA">
        <w:rPr>
          <w:rFonts w:ascii="Arial" w:hAnsi="Arial" w:cs="Arial"/>
          <w:sz w:val="22"/>
          <w:szCs w:val="22"/>
        </w:rPr>
        <w:t xml:space="preserve"> insgesamt 1.3</w:t>
      </w:r>
      <w:r w:rsidR="00657BD9">
        <w:rPr>
          <w:rFonts w:ascii="Arial" w:hAnsi="Arial" w:cs="Arial"/>
          <w:sz w:val="22"/>
          <w:szCs w:val="22"/>
        </w:rPr>
        <w:t>00</w:t>
      </w:r>
      <w:r w:rsidR="006657A5" w:rsidRPr="00615BBA">
        <w:rPr>
          <w:rFonts w:ascii="Arial" w:hAnsi="Arial" w:cs="Arial"/>
          <w:sz w:val="22"/>
          <w:szCs w:val="22"/>
        </w:rPr>
        <w:t xml:space="preserve"> Mitarbeiterinnen und Mitarbeiter und erzielte einen Umsatz von rund 3</w:t>
      </w:r>
      <w:r w:rsidR="00657BD9">
        <w:rPr>
          <w:rFonts w:ascii="Arial" w:hAnsi="Arial" w:cs="Arial"/>
          <w:sz w:val="22"/>
          <w:szCs w:val="22"/>
        </w:rPr>
        <w:t>44</w:t>
      </w:r>
      <w:r w:rsidR="006657A5" w:rsidRPr="00615BBA">
        <w:rPr>
          <w:rFonts w:ascii="Arial" w:hAnsi="Arial" w:cs="Arial"/>
          <w:sz w:val="22"/>
          <w:szCs w:val="22"/>
        </w:rPr>
        <w:t xml:space="preserve"> Millionen Euro.</w:t>
      </w:r>
    </w:p>
    <w:sectPr w:rsidR="00321B9D" w:rsidRPr="00357F11" w:rsidSect="009C5D47">
      <w:headerReference w:type="default" r:id="rId13"/>
      <w:footerReference w:type="default" r:id="rId14"/>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5917D" w14:textId="77777777" w:rsidR="002D7810" w:rsidRDefault="002D7810" w:rsidP="00D52FF7">
      <w:r>
        <w:separator/>
      </w:r>
    </w:p>
  </w:endnote>
  <w:endnote w:type="continuationSeparator" w:id="0">
    <w:p w14:paraId="5DCC4D32" w14:textId="77777777" w:rsidR="002D7810" w:rsidRDefault="002D7810"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2773BE38" w:rsidR="00127511" w:rsidRDefault="00127511" w:rsidP="00C85671">
    <w:pPr>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58243" behindDoc="1" locked="0" layoutInCell="1" allowOverlap="1" wp14:anchorId="2AD075CF" wp14:editId="1A444751">
          <wp:simplePos x="0" y="0"/>
          <wp:positionH relativeFrom="page">
            <wp:posOffset>6985</wp:posOffset>
          </wp:positionH>
          <wp:positionV relativeFrom="paragraph">
            <wp:posOffset>81610</wp:posOffset>
          </wp:positionV>
          <wp:extent cx="7553325" cy="1394917"/>
          <wp:effectExtent l="0" t="0" r="0" b="0"/>
          <wp:wrapNone/>
          <wp:docPr id="2" name="Grafik 2">
            <a:extLst xmlns:a="http://schemas.openxmlformats.org/drawingml/2006/main">
              <a:ext uri="{FF2B5EF4-FFF2-40B4-BE49-F238E27FC236}">
                <a16:creationId xmlns:a16="http://schemas.microsoft.com/office/drawing/2014/main" id="{C449B0BE-8233-4478-8E55-520D16036A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r w:rsidR="009C5D47">
      <w:rPr>
        <w:rFonts w:ascii="Calibri" w:hAnsi="Calibri" w:cs="Calibri"/>
        <w:noProof/>
        <w:color w:val="999999"/>
        <w:sz w:val="16"/>
        <w:u w:val="single"/>
      </w:rPr>
      <w:drawing>
        <wp:anchor distT="0" distB="0" distL="114300" distR="114300" simplePos="0" relativeHeight="251658241" behindDoc="1" locked="0" layoutInCell="1" allowOverlap="1" wp14:anchorId="65124451" wp14:editId="2E219B38">
          <wp:simplePos x="0" y="0"/>
          <wp:positionH relativeFrom="page">
            <wp:posOffset>6985</wp:posOffset>
          </wp:positionH>
          <wp:positionV relativeFrom="paragraph">
            <wp:posOffset>81610</wp:posOffset>
          </wp:positionV>
          <wp:extent cx="7553325" cy="1394917"/>
          <wp:effectExtent l="0" t="0" r="0" b="0"/>
          <wp:wrapNone/>
          <wp:docPr id="835388949" name="Grafik 835388949">
            <a:extLst xmlns:a="http://schemas.openxmlformats.org/drawingml/2006/main">
              <a:ext uri="{FF2B5EF4-FFF2-40B4-BE49-F238E27FC236}">
                <a16:creationId xmlns:a16="http://schemas.microsoft.com/office/drawing/2014/main" id="{D17E4D40-3947-4B70-8516-8E574CEBEC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127511" w:rsidRDefault="00127511" w:rsidP="00C85671">
    <w:pPr>
      <w:rPr>
        <w:rFonts w:ascii="Calibri" w:hAnsi="Calibri" w:cs="Calibri"/>
        <w:color w:val="999999"/>
        <w:sz w:val="16"/>
        <w:u w:val="single"/>
      </w:rPr>
    </w:pPr>
  </w:p>
  <w:p w14:paraId="11118E93" w14:textId="4CF73CDF" w:rsidR="00127511" w:rsidRPr="00123815" w:rsidRDefault="00127511" w:rsidP="00C85671">
    <w:pPr>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127511" w:rsidRPr="00123815" w:rsidRDefault="00127511" w:rsidP="00C85671">
    <w:pPr>
      <w:rPr>
        <w:rFonts w:ascii="Arial" w:hAnsi="Arial" w:cs="Arial"/>
        <w:color w:val="A6A6A6" w:themeColor="background1" w:themeShade="A6"/>
        <w:sz w:val="16"/>
      </w:rPr>
    </w:pPr>
  </w:p>
  <w:p w14:paraId="6B96A9F6" w14:textId="738C13EB" w:rsidR="00127511" w:rsidRPr="00D77D51" w:rsidRDefault="00127511" w:rsidP="00C85671">
    <w:pPr>
      <w:rPr>
        <w:rFonts w:ascii="Arial" w:hAnsi="Arial" w:cs="Arial"/>
        <w:color w:val="A6A6A6" w:themeColor="background1" w:themeShade="A6"/>
        <w:sz w:val="16"/>
      </w:rPr>
    </w:pPr>
    <w:r w:rsidRPr="004835DA">
      <w:rPr>
        <w:rFonts w:ascii="Arial" w:hAnsi="Arial" w:cs="Arial"/>
        <w:color w:val="A6A6A6" w:themeColor="background1" w:themeShade="A6"/>
        <w:sz w:val="16"/>
      </w:rPr>
      <w:t>LAMILUX Heinrich Strunz GmbH</w:t>
    </w:r>
  </w:p>
  <w:p w14:paraId="0E033888" w14:textId="58B753A5" w:rsidR="00127511" w:rsidRPr="00EE6C1B" w:rsidRDefault="00127511" w:rsidP="00C85671">
    <w:pPr>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2C9C7E1E" w14:textId="603824EF" w:rsidR="00127511" w:rsidRPr="00123815" w:rsidRDefault="00127511" w:rsidP="00C85671">
    <w:pPr>
      <w:rPr>
        <w:rFonts w:ascii="Arial" w:hAnsi="Arial" w:cs="Arial"/>
        <w:color w:val="A6A6A6" w:themeColor="background1" w:themeShade="A6"/>
        <w:sz w:val="16"/>
      </w:rPr>
    </w:pPr>
    <w:r>
      <w:rPr>
        <w:rFonts w:ascii="Arial" w:hAnsi="Arial" w:cs="Arial"/>
        <w:color w:val="A6A6A6" w:themeColor="background1" w:themeShade="A6"/>
        <w:sz w:val="16"/>
      </w:rPr>
      <w:t>Marketing Tageslichtsysteme</w:t>
    </w:r>
  </w:p>
  <w:p w14:paraId="12EA072D" w14:textId="5FB58E38" w:rsidR="00127511" w:rsidRPr="00123815" w:rsidRDefault="00127511" w:rsidP="00C85671">
    <w:pPr>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Zehstraße</w:t>
    </w:r>
    <w:proofErr w:type="spellEnd"/>
    <w:r w:rsidRPr="00123815">
      <w:rPr>
        <w:rFonts w:ascii="Arial" w:hAnsi="Arial" w:cs="Arial"/>
        <w:color w:val="A6A6A6" w:themeColor="background1" w:themeShade="A6"/>
        <w:sz w:val="16"/>
      </w:rPr>
      <w:t xml:space="preserve"> 2</w:t>
    </w:r>
    <w:r>
      <w:rPr>
        <w:rFonts w:ascii="Arial" w:hAnsi="Arial" w:cs="Arial"/>
        <w:color w:val="A6A6A6" w:themeColor="background1" w:themeShade="A6"/>
        <w:sz w:val="16"/>
      </w:rPr>
      <w:t>,</w:t>
    </w:r>
    <w:r w:rsidRPr="00123815">
      <w:rPr>
        <w:rFonts w:ascii="Arial" w:hAnsi="Arial" w:cs="Arial"/>
        <w:color w:val="A6A6A6" w:themeColor="background1" w:themeShade="A6"/>
        <w:sz w:val="16"/>
      </w:rPr>
      <w:t xml:space="preserve">95111 </w:t>
    </w:r>
    <w:proofErr w:type="spellStart"/>
    <w:r w:rsidRPr="00123815">
      <w:rPr>
        <w:rFonts w:ascii="Arial" w:hAnsi="Arial" w:cs="Arial"/>
        <w:color w:val="A6A6A6" w:themeColor="background1" w:themeShade="A6"/>
        <w:sz w:val="16"/>
      </w:rPr>
      <w:t>Rehau</w:t>
    </w:r>
    <w:proofErr w:type="spellEnd"/>
  </w:p>
  <w:p w14:paraId="3721FAA7" w14:textId="77777777" w:rsidR="00127511" w:rsidRPr="00123815" w:rsidRDefault="00127511" w:rsidP="00C85671">
    <w:pPr>
      <w:rPr>
        <w:rFonts w:ascii="Arial" w:hAnsi="Arial" w:cs="Arial"/>
        <w:color w:val="A6A6A6" w:themeColor="background1" w:themeShade="A6"/>
        <w:sz w:val="16"/>
      </w:rPr>
    </w:pPr>
  </w:p>
  <w:p w14:paraId="2D99A013" w14:textId="17373BAE" w:rsidR="00127511" w:rsidRPr="00123815" w:rsidRDefault="00127511" w:rsidP="00C85671">
    <w:pPr>
      <w:rPr>
        <w:rFonts w:ascii="Arial" w:hAnsi="Arial" w:cs="Arial"/>
        <w:color w:val="A6A6A6" w:themeColor="background1" w:themeShade="A6"/>
        <w:sz w:val="16"/>
      </w:rPr>
    </w:pPr>
    <w:r w:rsidRPr="00123815">
      <w:rPr>
        <w:rFonts w:ascii="Arial" w:hAnsi="Arial" w:cs="Arial"/>
        <w:color w:val="A6A6A6" w:themeColor="background1" w:themeShade="A6"/>
        <w:sz w:val="16"/>
      </w:rPr>
      <w:t>Tel.: 09283</w:t>
    </w:r>
    <w:r>
      <w:rPr>
        <w:rFonts w:ascii="Arial" w:hAnsi="Arial" w:cs="Arial"/>
        <w:color w:val="A6A6A6" w:themeColor="background1" w:themeShade="A6"/>
        <w:sz w:val="16"/>
      </w:rPr>
      <w:t xml:space="preserve"> </w:t>
    </w:r>
    <w:r w:rsidRPr="00123815">
      <w:rPr>
        <w:rFonts w:ascii="Arial" w:hAnsi="Arial" w:cs="Arial"/>
        <w:color w:val="A6A6A6" w:themeColor="background1" w:themeShade="A6"/>
        <w:sz w:val="16"/>
      </w:rPr>
      <w:t>595</w:t>
    </w:r>
    <w:r>
      <w:rPr>
        <w:rFonts w:ascii="Arial" w:hAnsi="Arial" w:cs="Arial"/>
        <w:color w:val="A6A6A6" w:themeColor="background1" w:themeShade="A6"/>
        <w:sz w:val="16"/>
      </w:rPr>
      <w:t xml:space="preserve"> 3818</w:t>
    </w:r>
  </w:p>
  <w:p w14:paraId="5D9FEDD7" w14:textId="7A743A7E" w:rsidR="00127511" w:rsidRPr="00123815" w:rsidRDefault="00127511" w:rsidP="00C85671">
    <w:pPr>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e-Mail</w:t>
    </w:r>
    <w:proofErr w:type="spellEnd"/>
    <w:r w:rsidRPr="00123815">
      <w:rPr>
        <w:rFonts w:ascii="Arial" w:hAnsi="Arial" w:cs="Arial"/>
        <w:color w:val="A6A6A6" w:themeColor="background1" w:themeShade="A6"/>
        <w:sz w:val="16"/>
      </w:rPr>
      <w:t xml:space="preserve">: </w:t>
    </w:r>
    <w:r>
      <w:rPr>
        <w:rFonts w:ascii="Arial" w:hAnsi="Arial" w:cs="Arial"/>
        <w:color w:val="A6A6A6" w:themeColor="background1" w:themeShade="A6"/>
        <w:sz w:val="16"/>
      </w:rPr>
      <w:t>celine.hofmann</w:t>
    </w:r>
    <w:r w:rsidRPr="00123815">
      <w:rPr>
        <w:rFonts w:ascii="Arial" w:hAnsi="Arial" w:cs="Arial"/>
        <w:color w:val="A6A6A6" w:themeColor="background1" w:themeShade="A6"/>
        <w:sz w:val="16"/>
      </w:rPr>
      <w:t>@lamilux.de</w:t>
    </w:r>
  </w:p>
  <w:p w14:paraId="5B743655" w14:textId="77777777" w:rsidR="00127511" w:rsidRPr="00123815" w:rsidRDefault="00127511" w:rsidP="00C85671">
    <w:pPr>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F07C24" w14:textId="77777777" w:rsidR="002D7810" w:rsidRDefault="002D7810" w:rsidP="00D52FF7">
      <w:r>
        <w:separator/>
      </w:r>
    </w:p>
  </w:footnote>
  <w:footnote w:type="continuationSeparator" w:id="0">
    <w:p w14:paraId="67C96663" w14:textId="77777777" w:rsidR="002D7810" w:rsidRDefault="002D7810"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2874E4A1" w:rsidR="00127511" w:rsidRDefault="00127511" w:rsidP="00056167">
    <w:pPr>
      <w:tabs>
        <w:tab w:val="left" w:pos="1820"/>
      </w:tabs>
      <w:rPr>
        <w:rFonts w:ascii="Arial" w:hAnsi="Arial" w:cs="Arial"/>
      </w:rPr>
    </w:pPr>
    <w:r>
      <w:rPr>
        <w:rFonts w:ascii="Arial" w:hAnsi="Arial" w:cs="Arial"/>
        <w:noProof/>
        <w:sz w:val="32"/>
        <w:lang w:val="it-IT"/>
      </w:rPr>
      <w:drawing>
        <wp:anchor distT="0" distB="0" distL="114300" distR="114300" simplePos="0" relativeHeight="251658242" behindDoc="1" locked="0" layoutInCell="1" allowOverlap="1" wp14:anchorId="2B05B924" wp14:editId="159C5E0A">
          <wp:simplePos x="0" y="0"/>
          <wp:positionH relativeFrom="page">
            <wp:align>left</wp:align>
          </wp:positionH>
          <wp:positionV relativeFrom="paragraph">
            <wp:posOffset>-450215</wp:posOffset>
          </wp:positionV>
          <wp:extent cx="7543800" cy="1393158"/>
          <wp:effectExtent l="0" t="0" r="0" b="0"/>
          <wp:wrapNone/>
          <wp:docPr id="7" name="Grafik 7">
            <a:extLst xmlns:a="http://schemas.openxmlformats.org/drawingml/2006/main">
              <a:ext uri="{FF2B5EF4-FFF2-40B4-BE49-F238E27FC236}">
                <a16:creationId xmlns:a16="http://schemas.microsoft.com/office/drawing/2014/main" id="{C293E1FD-F5A9-4CBC-BE84-F9BA1BB981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r w:rsidR="00C349C2">
      <w:rPr>
        <w:rFonts w:ascii="Arial" w:hAnsi="Arial" w:cs="Arial"/>
        <w:noProof/>
        <w:sz w:val="32"/>
        <w:lang w:val="it-IT"/>
      </w:rPr>
      <w:drawing>
        <wp:anchor distT="0" distB="0" distL="114300" distR="114300" simplePos="0" relativeHeight="251658240" behindDoc="1" locked="0" layoutInCell="1" allowOverlap="1" wp14:anchorId="41F99F1B" wp14:editId="6D5CD1E6">
          <wp:simplePos x="0" y="0"/>
          <wp:positionH relativeFrom="page">
            <wp:align>left</wp:align>
          </wp:positionH>
          <wp:positionV relativeFrom="paragraph">
            <wp:posOffset>-450215</wp:posOffset>
          </wp:positionV>
          <wp:extent cx="7543800" cy="1393158"/>
          <wp:effectExtent l="0" t="0" r="0" b="0"/>
          <wp:wrapNone/>
          <wp:docPr id="1677355032" name="Grafik 1677355032">
            <a:extLst xmlns:a="http://schemas.openxmlformats.org/drawingml/2006/main">
              <a:ext uri="{FF2B5EF4-FFF2-40B4-BE49-F238E27FC236}">
                <a16:creationId xmlns:a16="http://schemas.microsoft.com/office/drawing/2014/main" id="{C8A30567-F8EF-4579-8A8B-817D658DE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35EE7541" w:rsidR="00127511" w:rsidRDefault="00127511" w:rsidP="00AC36BF">
    <w:pPr>
      <w:tabs>
        <w:tab w:val="left" w:pos="1440"/>
      </w:tabs>
      <w:rPr>
        <w:rFonts w:ascii="Arial" w:hAnsi="Arial" w:cs="Arial"/>
      </w:rPr>
    </w:pPr>
    <w:r>
      <w:rPr>
        <w:rFonts w:ascii="Arial" w:hAnsi="Arial" w:cs="Arial"/>
      </w:rPr>
      <w:tab/>
    </w:r>
  </w:p>
  <w:p w14:paraId="15354BE8" w14:textId="344852A0" w:rsidR="00127511" w:rsidRDefault="00127511" w:rsidP="00C349C2">
    <w:pPr>
      <w:tabs>
        <w:tab w:val="left" w:pos="6570"/>
      </w:tabs>
      <w:rPr>
        <w:rFonts w:ascii="Arial" w:hAnsi="Arial" w:cs="Arial"/>
      </w:rPr>
    </w:pPr>
    <w:r>
      <w:rPr>
        <w:rFonts w:ascii="Arial" w:hAnsi="Arial" w:cs="Arial"/>
      </w:rPr>
      <w:tab/>
    </w:r>
  </w:p>
  <w:p w14:paraId="578D5743" w14:textId="5FBED26E" w:rsidR="00127511" w:rsidRDefault="00127511" w:rsidP="009C5D47">
    <w:pPr>
      <w:tabs>
        <w:tab w:val="left" w:pos="1820"/>
      </w:tabs>
      <w:spacing w:line="60" w:lineRule="exact"/>
      <w:rPr>
        <w:rFonts w:ascii="Arial" w:hAnsi="Arial" w:cs="Arial"/>
      </w:rPr>
    </w:pPr>
    <w:r>
      <w:rPr>
        <w:rFonts w:ascii="Arial" w:hAnsi="Arial" w:cs="Arial"/>
      </w:rPr>
      <w:t xml:space="preserve">    </w:t>
    </w:r>
  </w:p>
  <w:p w14:paraId="6D7F580F" w14:textId="61865AD4" w:rsidR="00127511" w:rsidRDefault="00127511" w:rsidP="00056167">
    <w:pPr>
      <w:tabs>
        <w:tab w:val="left" w:pos="1820"/>
      </w:tabs>
      <w:rPr>
        <w:rFonts w:ascii="Arial" w:hAnsi="Arial" w:cs="Arial"/>
      </w:rPr>
    </w:pPr>
    <w:proofErr w:type="spellStart"/>
    <w:r>
      <w:rPr>
        <w:rFonts w:ascii="Arial" w:hAnsi="Arial" w:cs="Arial"/>
      </w:rPr>
      <w:t>Rehau</w:t>
    </w:r>
    <w:proofErr w:type="spellEnd"/>
    <w:r>
      <w:rPr>
        <w:rFonts w:ascii="Arial" w:hAnsi="Arial" w:cs="Arial"/>
      </w:rPr>
      <w:t>, Juli 2026</w:t>
    </w:r>
  </w:p>
  <w:p w14:paraId="549B2A5E" w14:textId="77777777" w:rsidR="00127511" w:rsidRDefault="00127511">
    <w:pPr>
      <w:rPr>
        <w:rFonts w:ascii="Arial" w:hAnsi="Arial" w:cs="Arial"/>
      </w:rPr>
    </w:pPr>
  </w:p>
  <w:p w14:paraId="59F9D09A" w14:textId="38F3FF19" w:rsidR="00127511" w:rsidRDefault="00127511">
    <w:pPr>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994671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00D6"/>
    <w:rsid w:val="000016BA"/>
    <w:rsid w:val="000028D2"/>
    <w:rsid w:val="00002E18"/>
    <w:rsid w:val="00003C30"/>
    <w:rsid w:val="00005ABD"/>
    <w:rsid w:val="0001013C"/>
    <w:rsid w:val="00012B56"/>
    <w:rsid w:val="000147ED"/>
    <w:rsid w:val="00023D50"/>
    <w:rsid w:val="00033CDC"/>
    <w:rsid w:val="000360BB"/>
    <w:rsid w:val="00036137"/>
    <w:rsid w:val="00053AAA"/>
    <w:rsid w:val="00056167"/>
    <w:rsid w:val="00060BC4"/>
    <w:rsid w:val="00062629"/>
    <w:rsid w:val="00064CE6"/>
    <w:rsid w:val="000677D7"/>
    <w:rsid w:val="00072172"/>
    <w:rsid w:val="00072B73"/>
    <w:rsid w:val="00074003"/>
    <w:rsid w:val="000759FD"/>
    <w:rsid w:val="00080CA8"/>
    <w:rsid w:val="0008541C"/>
    <w:rsid w:val="00085551"/>
    <w:rsid w:val="00091B3C"/>
    <w:rsid w:val="00093700"/>
    <w:rsid w:val="00096614"/>
    <w:rsid w:val="000A0CCB"/>
    <w:rsid w:val="000A23F6"/>
    <w:rsid w:val="000C2B7C"/>
    <w:rsid w:val="000C559E"/>
    <w:rsid w:val="000D10B7"/>
    <w:rsid w:val="000D27A2"/>
    <w:rsid w:val="000D4D77"/>
    <w:rsid w:val="000D6638"/>
    <w:rsid w:val="000E40D4"/>
    <w:rsid w:val="000E64F6"/>
    <w:rsid w:val="000F14A4"/>
    <w:rsid w:val="000F1E7C"/>
    <w:rsid w:val="000F3313"/>
    <w:rsid w:val="000F44F5"/>
    <w:rsid w:val="000F77A3"/>
    <w:rsid w:val="00103AA4"/>
    <w:rsid w:val="00104A5E"/>
    <w:rsid w:val="0011119E"/>
    <w:rsid w:val="0011286A"/>
    <w:rsid w:val="00115807"/>
    <w:rsid w:val="001202F0"/>
    <w:rsid w:val="00123815"/>
    <w:rsid w:val="00127511"/>
    <w:rsid w:val="0013140D"/>
    <w:rsid w:val="00133A37"/>
    <w:rsid w:val="0013787B"/>
    <w:rsid w:val="00137FE0"/>
    <w:rsid w:val="001509EA"/>
    <w:rsid w:val="0015277D"/>
    <w:rsid w:val="00154757"/>
    <w:rsid w:val="00155270"/>
    <w:rsid w:val="00157050"/>
    <w:rsid w:val="00160915"/>
    <w:rsid w:val="001651E0"/>
    <w:rsid w:val="001662CB"/>
    <w:rsid w:val="001703CA"/>
    <w:rsid w:val="00171DED"/>
    <w:rsid w:val="00172B9E"/>
    <w:rsid w:val="00182142"/>
    <w:rsid w:val="00182B58"/>
    <w:rsid w:val="00182F4E"/>
    <w:rsid w:val="00186A7C"/>
    <w:rsid w:val="00194484"/>
    <w:rsid w:val="00196946"/>
    <w:rsid w:val="001A311E"/>
    <w:rsid w:val="001A49BD"/>
    <w:rsid w:val="001A6AA2"/>
    <w:rsid w:val="001A76E1"/>
    <w:rsid w:val="001A7AB9"/>
    <w:rsid w:val="001B1D23"/>
    <w:rsid w:val="001B3C93"/>
    <w:rsid w:val="001C0E04"/>
    <w:rsid w:val="001C1BBA"/>
    <w:rsid w:val="001C7A56"/>
    <w:rsid w:val="001D0909"/>
    <w:rsid w:val="001D0D1F"/>
    <w:rsid w:val="001D224F"/>
    <w:rsid w:val="001D6995"/>
    <w:rsid w:val="001E14A6"/>
    <w:rsid w:val="001E31F0"/>
    <w:rsid w:val="001E6511"/>
    <w:rsid w:val="001E654C"/>
    <w:rsid w:val="001E71A2"/>
    <w:rsid w:val="001F066F"/>
    <w:rsid w:val="001F6D1A"/>
    <w:rsid w:val="002001B5"/>
    <w:rsid w:val="00202DF0"/>
    <w:rsid w:val="00210125"/>
    <w:rsid w:val="00215F11"/>
    <w:rsid w:val="00223A56"/>
    <w:rsid w:val="00224D18"/>
    <w:rsid w:val="00233A1B"/>
    <w:rsid w:val="00234335"/>
    <w:rsid w:val="002477B1"/>
    <w:rsid w:val="00255B0A"/>
    <w:rsid w:val="0025671F"/>
    <w:rsid w:val="00256BC5"/>
    <w:rsid w:val="00260A16"/>
    <w:rsid w:val="00262466"/>
    <w:rsid w:val="00263E2E"/>
    <w:rsid w:val="0026560F"/>
    <w:rsid w:val="002658C0"/>
    <w:rsid w:val="00273D54"/>
    <w:rsid w:val="00280290"/>
    <w:rsid w:val="00282203"/>
    <w:rsid w:val="00284FFB"/>
    <w:rsid w:val="002952C0"/>
    <w:rsid w:val="00297B1B"/>
    <w:rsid w:val="00297D1B"/>
    <w:rsid w:val="00297F1E"/>
    <w:rsid w:val="002A24DC"/>
    <w:rsid w:val="002A27EA"/>
    <w:rsid w:val="002A373B"/>
    <w:rsid w:val="002B1DC2"/>
    <w:rsid w:val="002B2607"/>
    <w:rsid w:val="002B35BD"/>
    <w:rsid w:val="002B378A"/>
    <w:rsid w:val="002B5511"/>
    <w:rsid w:val="002D0702"/>
    <w:rsid w:val="002D5624"/>
    <w:rsid w:val="002D56C6"/>
    <w:rsid w:val="002D7810"/>
    <w:rsid w:val="002E0AE5"/>
    <w:rsid w:val="002E4A37"/>
    <w:rsid w:val="002E5C92"/>
    <w:rsid w:val="002F21D5"/>
    <w:rsid w:val="002F4DC8"/>
    <w:rsid w:val="002F76FE"/>
    <w:rsid w:val="00302D48"/>
    <w:rsid w:val="003073A3"/>
    <w:rsid w:val="00321B9D"/>
    <w:rsid w:val="003234CE"/>
    <w:rsid w:val="003274D7"/>
    <w:rsid w:val="003312A7"/>
    <w:rsid w:val="00332932"/>
    <w:rsid w:val="003411CB"/>
    <w:rsid w:val="00342F02"/>
    <w:rsid w:val="00345495"/>
    <w:rsid w:val="00347440"/>
    <w:rsid w:val="00350577"/>
    <w:rsid w:val="00351BB3"/>
    <w:rsid w:val="00354558"/>
    <w:rsid w:val="003553D5"/>
    <w:rsid w:val="00357F11"/>
    <w:rsid w:val="00364183"/>
    <w:rsid w:val="00365D3F"/>
    <w:rsid w:val="00365FF9"/>
    <w:rsid w:val="0036719A"/>
    <w:rsid w:val="003746A2"/>
    <w:rsid w:val="00380D90"/>
    <w:rsid w:val="00382F90"/>
    <w:rsid w:val="00384B77"/>
    <w:rsid w:val="00387BA3"/>
    <w:rsid w:val="00390FA8"/>
    <w:rsid w:val="003A0178"/>
    <w:rsid w:val="003A1A79"/>
    <w:rsid w:val="003A7B55"/>
    <w:rsid w:val="003A7C31"/>
    <w:rsid w:val="003B0305"/>
    <w:rsid w:val="003B2EC5"/>
    <w:rsid w:val="003B4AAB"/>
    <w:rsid w:val="003B571A"/>
    <w:rsid w:val="003B65B0"/>
    <w:rsid w:val="003C17EA"/>
    <w:rsid w:val="003C647D"/>
    <w:rsid w:val="003C73D2"/>
    <w:rsid w:val="003D6FBE"/>
    <w:rsid w:val="003D72A3"/>
    <w:rsid w:val="003E7C15"/>
    <w:rsid w:val="003F73AB"/>
    <w:rsid w:val="00401883"/>
    <w:rsid w:val="00402BDE"/>
    <w:rsid w:val="0040391C"/>
    <w:rsid w:val="004067DD"/>
    <w:rsid w:val="00411068"/>
    <w:rsid w:val="00412BA8"/>
    <w:rsid w:val="00423556"/>
    <w:rsid w:val="004275CE"/>
    <w:rsid w:val="00430A8E"/>
    <w:rsid w:val="00432E29"/>
    <w:rsid w:val="004342FE"/>
    <w:rsid w:val="004353BF"/>
    <w:rsid w:val="004366F4"/>
    <w:rsid w:val="00437F89"/>
    <w:rsid w:val="0044025A"/>
    <w:rsid w:val="0044313B"/>
    <w:rsid w:val="00455774"/>
    <w:rsid w:val="0046080D"/>
    <w:rsid w:val="00460D05"/>
    <w:rsid w:val="00465ED0"/>
    <w:rsid w:val="004664EE"/>
    <w:rsid w:val="004741CF"/>
    <w:rsid w:val="00475F1C"/>
    <w:rsid w:val="00477FA1"/>
    <w:rsid w:val="00481E5C"/>
    <w:rsid w:val="004835DA"/>
    <w:rsid w:val="00483EBD"/>
    <w:rsid w:val="004843F3"/>
    <w:rsid w:val="00484936"/>
    <w:rsid w:val="00491C64"/>
    <w:rsid w:val="00491FDB"/>
    <w:rsid w:val="00497177"/>
    <w:rsid w:val="004A4455"/>
    <w:rsid w:val="004B0953"/>
    <w:rsid w:val="004B340A"/>
    <w:rsid w:val="004C2ED5"/>
    <w:rsid w:val="004C4972"/>
    <w:rsid w:val="004C6735"/>
    <w:rsid w:val="004C76A8"/>
    <w:rsid w:val="004D0CF8"/>
    <w:rsid w:val="004D53A4"/>
    <w:rsid w:val="004D5C4A"/>
    <w:rsid w:val="004D67E0"/>
    <w:rsid w:val="004E079E"/>
    <w:rsid w:val="004E0AC9"/>
    <w:rsid w:val="004E49C1"/>
    <w:rsid w:val="004E786F"/>
    <w:rsid w:val="004F2009"/>
    <w:rsid w:val="004F596F"/>
    <w:rsid w:val="00500234"/>
    <w:rsid w:val="0050601A"/>
    <w:rsid w:val="005075C4"/>
    <w:rsid w:val="00520F9C"/>
    <w:rsid w:val="00521744"/>
    <w:rsid w:val="00524852"/>
    <w:rsid w:val="005363AE"/>
    <w:rsid w:val="00553F0A"/>
    <w:rsid w:val="00557B1E"/>
    <w:rsid w:val="00560A6B"/>
    <w:rsid w:val="005620EB"/>
    <w:rsid w:val="005632E5"/>
    <w:rsid w:val="00573478"/>
    <w:rsid w:val="005826D9"/>
    <w:rsid w:val="0058298C"/>
    <w:rsid w:val="00584198"/>
    <w:rsid w:val="0058559C"/>
    <w:rsid w:val="00590732"/>
    <w:rsid w:val="00594A52"/>
    <w:rsid w:val="0059530D"/>
    <w:rsid w:val="005960A4"/>
    <w:rsid w:val="005961C2"/>
    <w:rsid w:val="005A3599"/>
    <w:rsid w:val="005B1218"/>
    <w:rsid w:val="005B50F9"/>
    <w:rsid w:val="005B54D3"/>
    <w:rsid w:val="005C0943"/>
    <w:rsid w:val="005C7069"/>
    <w:rsid w:val="005C7F11"/>
    <w:rsid w:val="005D354F"/>
    <w:rsid w:val="005D4B5D"/>
    <w:rsid w:val="005D4F98"/>
    <w:rsid w:val="005D57E4"/>
    <w:rsid w:val="005D7110"/>
    <w:rsid w:val="005D719D"/>
    <w:rsid w:val="005E7EE0"/>
    <w:rsid w:val="005F045D"/>
    <w:rsid w:val="005F3E97"/>
    <w:rsid w:val="00606173"/>
    <w:rsid w:val="0061372F"/>
    <w:rsid w:val="00620C52"/>
    <w:rsid w:val="006236DC"/>
    <w:rsid w:val="006260B5"/>
    <w:rsid w:val="00630BD9"/>
    <w:rsid w:val="00632818"/>
    <w:rsid w:val="00634549"/>
    <w:rsid w:val="00637721"/>
    <w:rsid w:val="00637CB0"/>
    <w:rsid w:val="00654BF3"/>
    <w:rsid w:val="006572EF"/>
    <w:rsid w:val="00657BD9"/>
    <w:rsid w:val="00661C3E"/>
    <w:rsid w:val="006657A5"/>
    <w:rsid w:val="00667140"/>
    <w:rsid w:val="00672C26"/>
    <w:rsid w:val="00683712"/>
    <w:rsid w:val="00687174"/>
    <w:rsid w:val="006876EE"/>
    <w:rsid w:val="006905D0"/>
    <w:rsid w:val="00693240"/>
    <w:rsid w:val="0069662B"/>
    <w:rsid w:val="00696F9A"/>
    <w:rsid w:val="006A5AB1"/>
    <w:rsid w:val="006A6009"/>
    <w:rsid w:val="006B2016"/>
    <w:rsid w:val="006B4512"/>
    <w:rsid w:val="006B4902"/>
    <w:rsid w:val="006B4A65"/>
    <w:rsid w:val="006B5296"/>
    <w:rsid w:val="006B6879"/>
    <w:rsid w:val="006C0C43"/>
    <w:rsid w:val="006C2043"/>
    <w:rsid w:val="006C32FE"/>
    <w:rsid w:val="006C7C4D"/>
    <w:rsid w:val="006D0511"/>
    <w:rsid w:val="006D0853"/>
    <w:rsid w:val="006F1014"/>
    <w:rsid w:val="007004CD"/>
    <w:rsid w:val="00721485"/>
    <w:rsid w:val="007215FB"/>
    <w:rsid w:val="00723114"/>
    <w:rsid w:val="00724A6B"/>
    <w:rsid w:val="00731591"/>
    <w:rsid w:val="007334F3"/>
    <w:rsid w:val="00744DD2"/>
    <w:rsid w:val="00751907"/>
    <w:rsid w:val="00753C46"/>
    <w:rsid w:val="00755CED"/>
    <w:rsid w:val="00755E6A"/>
    <w:rsid w:val="0075715A"/>
    <w:rsid w:val="00761767"/>
    <w:rsid w:val="00764350"/>
    <w:rsid w:val="00773783"/>
    <w:rsid w:val="00780809"/>
    <w:rsid w:val="00783661"/>
    <w:rsid w:val="0078671A"/>
    <w:rsid w:val="0079159D"/>
    <w:rsid w:val="00793BD5"/>
    <w:rsid w:val="00795D07"/>
    <w:rsid w:val="007A45BF"/>
    <w:rsid w:val="007A722A"/>
    <w:rsid w:val="007A7389"/>
    <w:rsid w:val="007B1865"/>
    <w:rsid w:val="007C164D"/>
    <w:rsid w:val="007C4273"/>
    <w:rsid w:val="007C6052"/>
    <w:rsid w:val="007D0036"/>
    <w:rsid w:val="007D31DD"/>
    <w:rsid w:val="007D677D"/>
    <w:rsid w:val="007E0C13"/>
    <w:rsid w:val="007F4AFE"/>
    <w:rsid w:val="00800556"/>
    <w:rsid w:val="00801BDE"/>
    <w:rsid w:val="008051B0"/>
    <w:rsid w:val="00814838"/>
    <w:rsid w:val="00815E7C"/>
    <w:rsid w:val="00817DAD"/>
    <w:rsid w:val="00820876"/>
    <w:rsid w:val="00824079"/>
    <w:rsid w:val="00824B49"/>
    <w:rsid w:val="008305E5"/>
    <w:rsid w:val="00830831"/>
    <w:rsid w:val="008400D7"/>
    <w:rsid w:val="008404A0"/>
    <w:rsid w:val="00842D74"/>
    <w:rsid w:val="008602E5"/>
    <w:rsid w:val="00861425"/>
    <w:rsid w:val="0086446A"/>
    <w:rsid w:val="008719E4"/>
    <w:rsid w:val="00872943"/>
    <w:rsid w:val="00872AA7"/>
    <w:rsid w:val="00874044"/>
    <w:rsid w:val="00874CE7"/>
    <w:rsid w:val="00883276"/>
    <w:rsid w:val="00884F0C"/>
    <w:rsid w:val="00885B0B"/>
    <w:rsid w:val="00893FC5"/>
    <w:rsid w:val="008A0C84"/>
    <w:rsid w:val="008B3D98"/>
    <w:rsid w:val="008B6A06"/>
    <w:rsid w:val="008B7E22"/>
    <w:rsid w:val="008D0BD1"/>
    <w:rsid w:val="008D172E"/>
    <w:rsid w:val="008D2F0E"/>
    <w:rsid w:val="008D58B4"/>
    <w:rsid w:val="008D6A0C"/>
    <w:rsid w:val="008E1702"/>
    <w:rsid w:val="008E220A"/>
    <w:rsid w:val="008E5381"/>
    <w:rsid w:val="008E66E4"/>
    <w:rsid w:val="008E6F6A"/>
    <w:rsid w:val="008E7967"/>
    <w:rsid w:val="008F0A6F"/>
    <w:rsid w:val="008F45F6"/>
    <w:rsid w:val="00900115"/>
    <w:rsid w:val="0090060B"/>
    <w:rsid w:val="009014C0"/>
    <w:rsid w:val="009035C2"/>
    <w:rsid w:val="00903E8E"/>
    <w:rsid w:val="0091032F"/>
    <w:rsid w:val="009107C6"/>
    <w:rsid w:val="00916B01"/>
    <w:rsid w:val="009225A7"/>
    <w:rsid w:val="0092338E"/>
    <w:rsid w:val="0092404B"/>
    <w:rsid w:val="009242B2"/>
    <w:rsid w:val="00925760"/>
    <w:rsid w:val="009260D0"/>
    <w:rsid w:val="00930C3B"/>
    <w:rsid w:val="00930C5B"/>
    <w:rsid w:val="00937614"/>
    <w:rsid w:val="0094630F"/>
    <w:rsid w:val="009518A3"/>
    <w:rsid w:val="00955805"/>
    <w:rsid w:val="0096614C"/>
    <w:rsid w:val="009669E8"/>
    <w:rsid w:val="00966ACC"/>
    <w:rsid w:val="00971DF7"/>
    <w:rsid w:val="00972419"/>
    <w:rsid w:val="0097273B"/>
    <w:rsid w:val="00972EAE"/>
    <w:rsid w:val="0097367B"/>
    <w:rsid w:val="00974F93"/>
    <w:rsid w:val="00975530"/>
    <w:rsid w:val="00975A39"/>
    <w:rsid w:val="009760A1"/>
    <w:rsid w:val="00976B22"/>
    <w:rsid w:val="00982081"/>
    <w:rsid w:val="009864B1"/>
    <w:rsid w:val="00991C21"/>
    <w:rsid w:val="009A240E"/>
    <w:rsid w:val="009A28F9"/>
    <w:rsid w:val="009A3CEE"/>
    <w:rsid w:val="009A7693"/>
    <w:rsid w:val="009B0762"/>
    <w:rsid w:val="009B324F"/>
    <w:rsid w:val="009B571E"/>
    <w:rsid w:val="009B6B27"/>
    <w:rsid w:val="009B6EED"/>
    <w:rsid w:val="009B7157"/>
    <w:rsid w:val="009C077B"/>
    <w:rsid w:val="009C2D61"/>
    <w:rsid w:val="009C4FCB"/>
    <w:rsid w:val="009C5D47"/>
    <w:rsid w:val="009C6D6D"/>
    <w:rsid w:val="009C78F4"/>
    <w:rsid w:val="009D057A"/>
    <w:rsid w:val="009D0CCC"/>
    <w:rsid w:val="009D1176"/>
    <w:rsid w:val="009D3B0A"/>
    <w:rsid w:val="009D4D2F"/>
    <w:rsid w:val="009D60E8"/>
    <w:rsid w:val="009D61FE"/>
    <w:rsid w:val="009E0D1F"/>
    <w:rsid w:val="009E4C32"/>
    <w:rsid w:val="009E60D8"/>
    <w:rsid w:val="009E6283"/>
    <w:rsid w:val="009E76C2"/>
    <w:rsid w:val="009F0DDE"/>
    <w:rsid w:val="009F3F74"/>
    <w:rsid w:val="00A02584"/>
    <w:rsid w:val="00A10873"/>
    <w:rsid w:val="00A121FB"/>
    <w:rsid w:val="00A13994"/>
    <w:rsid w:val="00A14256"/>
    <w:rsid w:val="00A172A5"/>
    <w:rsid w:val="00A21595"/>
    <w:rsid w:val="00A21BA1"/>
    <w:rsid w:val="00A23B2B"/>
    <w:rsid w:val="00A23FB3"/>
    <w:rsid w:val="00A246BC"/>
    <w:rsid w:val="00A24FC9"/>
    <w:rsid w:val="00A31F9C"/>
    <w:rsid w:val="00A34BB1"/>
    <w:rsid w:val="00A40A45"/>
    <w:rsid w:val="00A46C13"/>
    <w:rsid w:val="00A46FC6"/>
    <w:rsid w:val="00A474A8"/>
    <w:rsid w:val="00A476A6"/>
    <w:rsid w:val="00A50457"/>
    <w:rsid w:val="00A64606"/>
    <w:rsid w:val="00A64B78"/>
    <w:rsid w:val="00A65CD0"/>
    <w:rsid w:val="00A65D28"/>
    <w:rsid w:val="00A740FB"/>
    <w:rsid w:val="00A81808"/>
    <w:rsid w:val="00A910C1"/>
    <w:rsid w:val="00A97D5A"/>
    <w:rsid w:val="00AB2ED5"/>
    <w:rsid w:val="00AC19F6"/>
    <w:rsid w:val="00AC1D80"/>
    <w:rsid w:val="00AC36BF"/>
    <w:rsid w:val="00AD0D69"/>
    <w:rsid w:val="00AD7EAE"/>
    <w:rsid w:val="00AE0976"/>
    <w:rsid w:val="00AE43D7"/>
    <w:rsid w:val="00AF0937"/>
    <w:rsid w:val="00AF25A1"/>
    <w:rsid w:val="00AF52FC"/>
    <w:rsid w:val="00B07063"/>
    <w:rsid w:val="00B13199"/>
    <w:rsid w:val="00B134EB"/>
    <w:rsid w:val="00B13A9D"/>
    <w:rsid w:val="00B14A1E"/>
    <w:rsid w:val="00B15ED4"/>
    <w:rsid w:val="00B213D6"/>
    <w:rsid w:val="00B30166"/>
    <w:rsid w:val="00B362C6"/>
    <w:rsid w:val="00B40C2B"/>
    <w:rsid w:val="00B40F5A"/>
    <w:rsid w:val="00B45412"/>
    <w:rsid w:val="00B45613"/>
    <w:rsid w:val="00B51434"/>
    <w:rsid w:val="00B51FDD"/>
    <w:rsid w:val="00B53882"/>
    <w:rsid w:val="00B56E45"/>
    <w:rsid w:val="00B651C8"/>
    <w:rsid w:val="00B67E12"/>
    <w:rsid w:val="00B7115A"/>
    <w:rsid w:val="00B8365D"/>
    <w:rsid w:val="00B966C4"/>
    <w:rsid w:val="00BA1132"/>
    <w:rsid w:val="00BA37FD"/>
    <w:rsid w:val="00BA52E5"/>
    <w:rsid w:val="00BB47EB"/>
    <w:rsid w:val="00BC09D4"/>
    <w:rsid w:val="00BD1638"/>
    <w:rsid w:val="00BD21B2"/>
    <w:rsid w:val="00BD4B20"/>
    <w:rsid w:val="00BD7388"/>
    <w:rsid w:val="00BE5BDA"/>
    <w:rsid w:val="00BE7011"/>
    <w:rsid w:val="00BF2184"/>
    <w:rsid w:val="00BF2589"/>
    <w:rsid w:val="00BF60E7"/>
    <w:rsid w:val="00C007E9"/>
    <w:rsid w:val="00C03B51"/>
    <w:rsid w:val="00C04799"/>
    <w:rsid w:val="00C07649"/>
    <w:rsid w:val="00C200F4"/>
    <w:rsid w:val="00C2693F"/>
    <w:rsid w:val="00C3008F"/>
    <w:rsid w:val="00C30AAF"/>
    <w:rsid w:val="00C349C2"/>
    <w:rsid w:val="00C41770"/>
    <w:rsid w:val="00C42648"/>
    <w:rsid w:val="00C50810"/>
    <w:rsid w:val="00C5145C"/>
    <w:rsid w:val="00C533D5"/>
    <w:rsid w:val="00C53BF1"/>
    <w:rsid w:val="00C55860"/>
    <w:rsid w:val="00C5699E"/>
    <w:rsid w:val="00C56C82"/>
    <w:rsid w:val="00C5783A"/>
    <w:rsid w:val="00C64692"/>
    <w:rsid w:val="00C6729F"/>
    <w:rsid w:val="00C816E8"/>
    <w:rsid w:val="00C85671"/>
    <w:rsid w:val="00C94BE4"/>
    <w:rsid w:val="00CA57BE"/>
    <w:rsid w:val="00CB1B1C"/>
    <w:rsid w:val="00CB1CC7"/>
    <w:rsid w:val="00CB2B1D"/>
    <w:rsid w:val="00CB41B6"/>
    <w:rsid w:val="00CB553C"/>
    <w:rsid w:val="00CB6C8E"/>
    <w:rsid w:val="00CB6D8B"/>
    <w:rsid w:val="00CC012A"/>
    <w:rsid w:val="00CD0660"/>
    <w:rsid w:val="00CD16BC"/>
    <w:rsid w:val="00CD3F3A"/>
    <w:rsid w:val="00CE0D56"/>
    <w:rsid w:val="00CF154E"/>
    <w:rsid w:val="00CF3210"/>
    <w:rsid w:val="00CF6903"/>
    <w:rsid w:val="00CF7FAF"/>
    <w:rsid w:val="00D14294"/>
    <w:rsid w:val="00D1701D"/>
    <w:rsid w:val="00D22536"/>
    <w:rsid w:val="00D30FD1"/>
    <w:rsid w:val="00D319B3"/>
    <w:rsid w:val="00D32787"/>
    <w:rsid w:val="00D336D8"/>
    <w:rsid w:val="00D35DDE"/>
    <w:rsid w:val="00D41B5C"/>
    <w:rsid w:val="00D43A7A"/>
    <w:rsid w:val="00D455B6"/>
    <w:rsid w:val="00D507EF"/>
    <w:rsid w:val="00D52FF7"/>
    <w:rsid w:val="00D53616"/>
    <w:rsid w:val="00D554B6"/>
    <w:rsid w:val="00D60151"/>
    <w:rsid w:val="00D65ABF"/>
    <w:rsid w:val="00D746E3"/>
    <w:rsid w:val="00D76241"/>
    <w:rsid w:val="00D77D51"/>
    <w:rsid w:val="00D838EA"/>
    <w:rsid w:val="00D861BD"/>
    <w:rsid w:val="00D90451"/>
    <w:rsid w:val="00D9247C"/>
    <w:rsid w:val="00D9502F"/>
    <w:rsid w:val="00D96EB7"/>
    <w:rsid w:val="00D96FD9"/>
    <w:rsid w:val="00DA2538"/>
    <w:rsid w:val="00DA5C0A"/>
    <w:rsid w:val="00DB104A"/>
    <w:rsid w:val="00DB3D05"/>
    <w:rsid w:val="00DB40B6"/>
    <w:rsid w:val="00DB5C6D"/>
    <w:rsid w:val="00DB5D90"/>
    <w:rsid w:val="00DB71FA"/>
    <w:rsid w:val="00DC1263"/>
    <w:rsid w:val="00DC13C1"/>
    <w:rsid w:val="00DC3E18"/>
    <w:rsid w:val="00DC5223"/>
    <w:rsid w:val="00DD1675"/>
    <w:rsid w:val="00DD77A4"/>
    <w:rsid w:val="00DE71A6"/>
    <w:rsid w:val="00DF18BC"/>
    <w:rsid w:val="00DF494F"/>
    <w:rsid w:val="00DF59D8"/>
    <w:rsid w:val="00DF7BD2"/>
    <w:rsid w:val="00E00FD3"/>
    <w:rsid w:val="00E04278"/>
    <w:rsid w:val="00E06F6B"/>
    <w:rsid w:val="00E0791D"/>
    <w:rsid w:val="00E16486"/>
    <w:rsid w:val="00E22333"/>
    <w:rsid w:val="00E2246C"/>
    <w:rsid w:val="00E23AC9"/>
    <w:rsid w:val="00E23E62"/>
    <w:rsid w:val="00E23E6D"/>
    <w:rsid w:val="00E246FE"/>
    <w:rsid w:val="00E25423"/>
    <w:rsid w:val="00E25DBA"/>
    <w:rsid w:val="00E27064"/>
    <w:rsid w:val="00E27369"/>
    <w:rsid w:val="00E42469"/>
    <w:rsid w:val="00E440DA"/>
    <w:rsid w:val="00E608B6"/>
    <w:rsid w:val="00E6317B"/>
    <w:rsid w:val="00E64C32"/>
    <w:rsid w:val="00E7003F"/>
    <w:rsid w:val="00E710A4"/>
    <w:rsid w:val="00E710FD"/>
    <w:rsid w:val="00E724E6"/>
    <w:rsid w:val="00E72D12"/>
    <w:rsid w:val="00E72FAA"/>
    <w:rsid w:val="00E73B03"/>
    <w:rsid w:val="00E75B6A"/>
    <w:rsid w:val="00E871F3"/>
    <w:rsid w:val="00E9161A"/>
    <w:rsid w:val="00E92649"/>
    <w:rsid w:val="00E9275E"/>
    <w:rsid w:val="00EA303A"/>
    <w:rsid w:val="00EA32C7"/>
    <w:rsid w:val="00EA6F9F"/>
    <w:rsid w:val="00EB7E44"/>
    <w:rsid w:val="00ED1D2F"/>
    <w:rsid w:val="00ED1ECA"/>
    <w:rsid w:val="00ED2079"/>
    <w:rsid w:val="00EE2457"/>
    <w:rsid w:val="00EE2D68"/>
    <w:rsid w:val="00EE661A"/>
    <w:rsid w:val="00EE6C1B"/>
    <w:rsid w:val="00EF015A"/>
    <w:rsid w:val="00EF1427"/>
    <w:rsid w:val="00EF419C"/>
    <w:rsid w:val="00EF74DE"/>
    <w:rsid w:val="00F06F1E"/>
    <w:rsid w:val="00F11248"/>
    <w:rsid w:val="00F11C67"/>
    <w:rsid w:val="00F15EBA"/>
    <w:rsid w:val="00F209EE"/>
    <w:rsid w:val="00F24821"/>
    <w:rsid w:val="00F269C2"/>
    <w:rsid w:val="00F3059E"/>
    <w:rsid w:val="00F40A6A"/>
    <w:rsid w:val="00F44EF5"/>
    <w:rsid w:val="00F500B8"/>
    <w:rsid w:val="00F510D9"/>
    <w:rsid w:val="00F520BA"/>
    <w:rsid w:val="00F62DF4"/>
    <w:rsid w:val="00F65CE8"/>
    <w:rsid w:val="00F703B5"/>
    <w:rsid w:val="00F70511"/>
    <w:rsid w:val="00F766A9"/>
    <w:rsid w:val="00F76B05"/>
    <w:rsid w:val="00F77B8B"/>
    <w:rsid w:val="00F82E6C"/>
    <w:rsid w:val="00F8453F"/>
    <w:rsid w:val="00F84A51"/>
    <w:rsid w:val="00F93A77"/>
    <w:rsid w:val="00F96EC7"/>
    <w:rsid w:val="00FA02D4"/>
    <w:rsid w:val="00FA2D59"/>
    <w:rsid w:val="00FA63DD"/>
    <w:rsid w:val="00FA71F3"/>
    <w:rsid w:val="00FB3C12"/>
    <w:rsid w:val="00FB6222"/>
    <w:rsid w:val="00FC1840"/>
    <w:rsid w:val="00FC2CA8"/>
    <w:rsid w:val="00FD1850"/>
    <w:rsid w:val="00FE15F6"/>
    <w:rsid w:val="00FE79A5"/>
    <w:rsid w:val="00FF0A4F"/>
    <w:rsid w:val="00FF39A3"/>
    <w:rsid w:val="00FF513B"/>
    <w:rsid w:val="0767F83C"/>
    <w:rsid w:val="0BE77F3C"/>
    <w:rsid w:val="0C34B503"/>
    <w:rsid w:val="15973CA5"/>
    <w:rsid w:val="2A7E9D92"/>
    <w:rsid w:val="37C8CB91"/>
    <w:rsid w:val="44DFA434"/>
    <w:rsid w:val="4DD8E1B3"/>
    <w:rsid w:val="50440A07"/>
    <w:rsid w:val="742C2F33"/>
    <w:rsid w:val="797AE87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E2E830A5-9C5D-4486-98C4-6C62716880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99"/>
    <w:semiHidden/>
    <w:unhideWhenUsed/>
    <w:tblPr>
      <w:tblInd w:w="0" w:type="dxa"/>
      <w:tblCellMar>
        <w:top w:w="0" w:type="dxa"/>
        <w:left w:w="108" w:type="dxa"/>
        <w:bottom w:w="0" w:type="dxa"/>
        <w:right w:w="108" w:type="dxa"/>
      </w:tblCellMar>
    </w:tbl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customStyle="1" w:styleId="CommentReference">
    <w:name w:val="Comment Reference"/>
    <w:basedOn w:val="Absatz-Standardschriftart"/>
    <w:uiPriority w:val="99"/>
    <w:semiHidden/>
    <w:unhideWhenUsed/>
    <w:rsid w:val="00731591"/>
    <w:rPr>
      <w:sz w:val="16"/>
      <w:szCs w:val="16"/>
    </w:rPr>
  </w:style>
  <w:style w:type="paragraph" w:styleId="berarbeitung">
    <w:name w:val="Revision"/>
    <w:hidden/>
    <w:uiPriority w:val="99"/>
    <w:semiHidden/>
    <w:rsid w:val="00D65ABF"/>
    <w:pPr>
      <w:spacing w:after="0" w:line="240" w:lineRule="auto"/>
    </w:pPr>
    <w:rPr>
      <w:rFonts w:ascii="Times New Roman" w:eastAsia="Times New Roman" w:hAnsi="Times New Roman" w:cs="Times New Roman"/>
      <w:sz w:val="24"/>
      <w:szCs w:val="24"/>
      <w:lang w:eastAsia="de-DE"/>
    </w:rPr>
  </w:style>
  <w:style w:type="character" w:styleId="Erwhnung">
    <w:name w:val="Mention"/>
    <w:basedOn w:val="Absatz-Standardschriftart"/>
    <w:uiPriority w:val="99"/>
    <w:unhideWhenUsed/>
    <w:rsid w:val="00916B01"/>
    <w:rPr>
      <w:color w:val="2B579A"/>
      <w:shd w:val="clear" w:color="auto" w:fill="E1DFDD"/>
    </w:rPr>
  </w:style>
  <w:style w:type="paragraph" w:styleId="Beschriftung">
    <w:name w:val="caption"/>
    <w:basedOn w:val="Standard"/>
    <w:next w:val="Standard"/>
    <w:uiPriority w:val="35"/>
    <w:unhideWhenUsed/>
    <w:qFormat/>
    <w:rsid w:val="00861425"/>
    <w:pPr>
      <w:spacing w:after="200"/>
    </w:pPr>
    <w:rPr>
      <w:i/>
      <w:iCs/>
      <w:color w:val="44546A" w:themeColor="text2"/>
      <w:sz w:val="18"/>
      <w:szCs w:val="18"/>
    </w:rPr>
  </w:style>
  <w:style w:type="character" w:customStyle="1" w:styleId="KopfzeileZchn">
    <w:name w:val="Kopfzeile Zchn"/>
    <w:basedOn w:val="Absatz-Standardschriftart"/>
    <w:rsid w:val="00A24FC9"/>
    <w:rPr>
      <w:rFonts w:ascii="Times New Roman" w:eastAsia="Times New Roman" w:hAnsi="Times New Roman" w:cs="Times New Roman"/>
      <w:sz w:val="24"/>
      <w:szCs w:val="24"/>
      <w:lang w:eastAsia="de-DE"/>
    </w:rPr>
  </w:style>
  <w:style w:type="character" w:customStyle="1" w:styleId="FuzeileZchn">
    <w:name w:val="Fußzeile Zchn"/>
    <w:basedOn w:val="Absatz-Standardschriftart"/>
    <w:rsid w:val="00A24FC9"/>
    <w:rPr>
      <w:rFonts w:ascii="Times New Roman" w:eastAsia="Times New Roman" w:hAnsi="Times New Roman" w:cs="Times New Roman"/>
      <w:sz w:val="24"/>
      <w:szCs w:val="24"/>
      <w:lang w:eastAsia="de-DE"/>
    </w:rPr>
  </w:style>
  <w:style w:type="character" w:customStyle="1" w:styleId="TextkrperZchn">
    <w:name w:val="Textkörper Zchn"/>
    <w:basedOn w:val="Absatz-Standardschriftart"/>
    <w:rsid w:val="00A24FC9"/>
    <w:rPr>
      <w:rFonts w:ascii="Arial" w:eastAsia="Times New Roman" w:hAnsi="Arial" w:cs="Arial"/>
      <w:b/>
      <w:bCs/>
      <w:szCs w:val="24"/>
      <w:lang w:eastAsia="de-DE"/>
    </w:rPr>
  </w:style>
  <w:style w:type="character" w:customStyle="1" w:styleId="KommentartextZchn">
    <w:name w:val="Kommentartext Zchn"/>
    <w:basedOn w:val="Absatz-Standardschriftart"/>
    <w:uiPriority w:val="99"/>
    <w:rsid w:val="00A24FC9"/>
    <w:rPr>
      <w:rFonts w:ascii="Times New Roman" w:eastAsia="Times New Roman" w:hAnsi="Times New Roman" w:cs="Times New Roman"/>
      <w:sz w:val="20"/>
      <w:szCs w:val="20"/>
      <w:lang w:eastAsia="de-DE"/>
    </w:rPr>
  </w:style>
  <w:style w:type="character" w:customStyle="1" w:styleId="KommentarthemaZchn">
    <w:name w:val="Kommentarthema Zchn"/>
    <w:basedOn w:val="KommentartextZchn"/>
    <w:uiPriority w:val="99"/>
    <w:semiHidden/>
    <w:rsid w:val="00A24FC9"/>
    <w:rPr>
      <w:rFonts w:ascii="Times New Roman" w:eastAsia="Times New Roman" w:hAnsi="Times New Roman" w:cs="Times New Roman"/>
      <w:b/>
      <w:bCs/>
      <w:sz w:val="20"/>
      <w:szCs w:val="20"/>
      <w:lang w:eastAsia="de-DE"/>
    </w:rPr>
  </w:style>
  <w:style w:type="character" w:styleId="Kommentarzeichen">
    <w:name w:val="annotation reference"/>
    <w:basedOn w:val="Absatz-Standardschriftart"/>
    <w:uiPriority w:val="99"/>
    <w:semiHidden/>
    <w:unhideWhenUsed/>
    <w:rsid w:val="00C3008F"/>
    <w:rPr>
      <w:sz w:val="16"/>
      <w:szCs w:val="16"/>
    </w:rPr>
  </w:style>
  <w:style w:type="paragraph" w:styleId="Kommentartext">
    <w:name w:val="annotation text"/>
    <w:basedOn w:val="Standard"/>
    <w:link w:val="KommentartextZchn1"/>
    <w:uiPriority w:val="99"/>
    <w:unhideWhenUsed/>
    <w:rsid w:val="00C3008F"/>
    <w:rPr>
      <w:sz w:val="20"/>
      <w:szCs w:val="20"/>
    </w:rPr>
  </w:style>
  <w:style w:type="character" w:customStyle="1" w:styleId="KommentartextZchn1">
    <w:name w:val="Kommentartext Zchn1"/>
    <w:basedOn w:val="Absatz-Standardschriftart"/>
    <w:link w:val="Kommentartext"/>
    <w:uiPriority w:val="99"/>
    <w:rsid w:val="00C3008F"/>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1"/>
    <w:uiPriority w:val="99"/>
    <w:semiHidden/>
    <w:unhideWhenUsed/>
    <w:rsid w:val="00C3008F"/>
    <w:rPr>
      <w:b/>
      <w:bCs/>
    </w:rPr>
  </w:style>
  <w:style w:type="character" w:customStyle="1" w:styleId="KommentarthemaZchn1">
    <w:name w:val="Kommentarthema Zchn1"/>
    <w:basedOn w:val="KommentartextZchn1"/>
    <w:link w:val="Kommentarthema"/>
    <w:uiPriority w:val="99"/>
    <w:semiHidden/>
    <w:rsid w:val="00C3008F"/>
    <w:rPr>
      <w:rFonts w:ascii="Times New Roman" w:eastAsia="Times New Roman" w:hAnsi="Times New Roman" w:cs="Times New Roman"/>
      <w:b/>
      <w:bCs/>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32376dc-b0dc-4344-9b5b-e96f1ea363da">
      <Terms xmlns="http://schemas.microsoft.com/office/infopath/2007/PartnerControls"/>
    </lcf76f155ced4ddcb4097134ff3c332f>
    <TaxCatchAll xmlns="a9f4d165-4958-412f-ad66-b92b82afcf78"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533E1B13058FA42B99D7F9EB5C13FC2" ma:contentTypeVersion="13" ma:contentTypeDescription="Ein neues Dokument erstellen." ma:contentTypeScope="" ma:versionID="fd9f2e7ee0727d75b6a18e39fb15ef83">
  <xsd:schema xmlns:xsd="http://www.w3.org/2001/XMLSchema" xmlns:xs="http://www.w3.org/2001/XMLSchema" xmlns:p="http://schemas.microsoft.com/office/2006/metadata/properties" xmlns:ns2="632376dc-b0dc-4344-9b5b-e96f1ea363da" xmlns:ns3="a9f4d165-4958-412f-ad66-b92b82afcf78" targetNamespace="http://schemas.microsoft.com/office/2006/metadata/properties" ma:root="true" ma:fieldsID="46d04c38cf4748a5780276ebb18bb5cc" ns2:_="" ns3:_="">
    <xsd:import namespace="632376dc-b0dc-4344-9b5b-e96f1ea363da"/>
    <xsd:import namespace="a9f4d165-4958-412f-ad66-b92b82afcf7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2376dc-b0dc-4344-9b5b-e96f1ea363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510698c9-172a-41ce-8928-7b9bd7f6022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f4d165-4958-412f-ad66-b92b82afcf7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55705c8-2c96-43b7-8390-68319c0b22e9}" ma:internalName="TaxCatchAll" ma:showField="CatchAllData" ma:web="a9f4d165-4958-412f-ad66-b92b82afcf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708CC1-2144-4FD0-B5BE-F0694D1FF52B}">
  <ds:schemaRefs>
    <ds:schemaRef ds:uri="http://schemas.microsoft.com/office/2006/metadata/properties"/>
    <ds:schemaRef ds:uri="http://schemas.microsoft.com/office/infopath/2007/PartnerControls"/>
    <ds:schemaRef ds:uri="632376dc-b0dc-4344-9b5b-e96f1ea363da"/>
    <ds:schemaRef ds:uri="a9f4d165-4958-412f-ad66-b92b82afcf78"/>
  </ds:schemaRefs>
</ds:datastoreItem>
</file>

<file path=customXml/itemProps2.xml><?xml version="1.0" encoding="utf-8"?>
<ds:datastoreItem xmlns:ds="http://schemas.openxmlformats.org/officeDocument/2006/customXml" ds:itemID="{7B25AC69-AEA0-4AE5-91A3-20D99B0F1D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2376dc-b0dc-4344-9b5b-e96f1ea363da"/>
    <ds:schemaRef ds:uri="a9f4d165-4958-412f-ad66-b92b82afcf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9C5B09-B6E4-483B-ADF6-8A92A0FF887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779</Words>
  <Characters>5682</Characters>
  <Application>Microsoft Office Word</Application>
  <DocSecurity>0</DocSecurity>
  <Lines>123</Lines>
  <Paragraphs>29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90</cp:revision>
  <cp:lastPrinted>2026-07-20T02:11:00Z</cp:lastPrinted>
  <dcterms:created xsi:type="dcterms:W3CDTF">2026-07-20T02:04:00Z</dcterms:created>
  <dcterms:modified xsi:type="dcterms:W3CDTF">2026-07-31T06:18:00Z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0x0101001533E1B13058FA42B99D7F9EB5C13FC2</vt:lpwstr>
  </property>
  <property fmtid="{D5CDD505-2E9C-101B-9397-08002B2CF9AE}" pid="3" name="MediaServiceImageTags">
    <vt:lpwstr/>
  </property>
</Properties>
</file>